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C41" w:rsidRDefault="009A0C41">
      <w:pPr>
        <w:spacing w:after="0"/>
      </w:pPr>
    </w:p>
    <w:p w:rsidR="009A0C41" w:rsidRPr="004542D0" w:rsidRDefault="00C32D34" w:rsidP="004542D0">
      <w:pPr>
        <w:spacing w:after="0"/>
        <w:jc w:val="center"/>
        <w:rPr>
          <w:lang w:val="ru-RU"/>
        </w:rPr>
      </w:pPr>
      <w:r w:rsidRPr="004542D0">
        <w:rPr>
          <w:b/>
          <w:color w:val="000000"/>
          <w:sz w:val="28"/>
          <w:lang w:val="ru-RU"/>
        </w:rPr>
        <w:t>Об утверждении правил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9A0C41" w:rsidRPr="004542D0" w:rsidRDefault="00C32D34">
      <w:pPr>
        <w:spacing w:after="0"/>
        <w:jc w:val="both"/>
        <w:rPr>
          <w:lang w:val="ru-RU"/>
        </w:rPr>
      </w:pPr>
      <w:r w:rsidRPr="004542D0">
        <w:rPr>
          <w:color w:val="000000"/>
          <w:sz w:val="28"/>
          <w:lang w:val="ru-RU"/>
        </w:rPr>
        <w:t>Приказ Министра здравоохранения Республики Казахстан от 23 октября 2020 года № Қ</w:t>
      </w:r>
      <w:proofErr w:type="gramStart"/>
      <w:r w:rsidRPr="004542D0">
        <w:rPr>
          <w:color w:val="000000"/>
          <w:sz w:val="28"/>
          <w:lang w:val="ru-RU"/>
        </w:rPr>
        <w:t>Р</w:t>
      </w:r>
      <w:proofErr w:type="gramEnd"/>
      <w:r w:rsidRPr="004542D0">
        <w:rPr>
          <w:color w:val="000000"/>
          <w:sz w:val="28"/>
          <w:lang w:val="ru-RU"/>
        </w:rPr>
        <w:t xml:space="preserve"> ДСМ-149/2020. Зарегистрирован в Министерстве юстиции Республики Казахстан 26 октября 2020 года № 21513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0" w:name="z4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В соответствии с пунктом 3 статьи 88 Кодекса Республики Казахстан от 7 июля 2020 года "О здоровье народа и системе здравоохранения" ПРИКАЗЫВАЮ:</w:t>
      </w:r>
    </w:p>
    <w:p w:rsidR="009A0C41" w:rsidRDefault="00C32D34">
      <w:pPr>
        <w:spacing w:after="0"/>
        <w:jc w:val="both"/>
      </w:pPr>
      <w:bookmarkStart w:id="1" w:name="z5"/>
      <w:bookmarkEnd w:id="0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1. Утвердить Правила организации оказания медицинской помощи лицам с хроническими заболеваниями периодичности и сроков наблюдения, обязательного минимума и кратности диагностических исследований согласно приложению </w:t>
      </w:r>
      <w:r>
        <w:rPr>
          <w:color w:val="000000"/>
          <w:sz w:val="28"/>
        </w:rPr>
        <w:t>1 к настоящему приказу.</w:t>
      </w:r>
    </w:p>
    <w:p w:rsidR="009A0C41" w:rsidRDefault="00C32D34">
      <w:pPr>
        <w:spacing w:after="0"/>
        <w:jc w:val="both"/>
      </w:pPr>
      <w:bookmarkStart w:id="2" w:name="z6"/>
      <w:bookmarkEnd w:id="1"/>
      <w:r>
        <w:rPr>
          <w:color w:val="000000"/>
          <w:sz w:val="28"/>
        </w:rPr>
        <w:t xml:space="preserve">       </w:t>
      </w:r>
      <w:r w:rsidRPr="004542D0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>
        <w:rPr>
          <w:color w:val="000000"/>
          <w:sz w:val="28"/>
        </w:rPr>
        <w:t>2 к настоящему приказу.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 xml:space="preserve">      </w:t>
      </w:r>
      <w:r w:rsidRPr="004542D0">
        <w:rPr>
          <w:color w:val="000000"/>
          <w:sz w:val="28"/>
          <w:lang w:val="ru-RU"/>
        </w:rPr>
        <w:t xml:space="preserve">3. Департаменту </w:t>
      </w:r>
      <w:proofErr w:type="gramStart"/>
      <w:r w:rsidRPr="004542D0">
        <w:rPr>
          <w:color w:val="000000"/>
          <w:sz w:val="28"/>
          <w:lang w:val="ru-RU"/>
        </w:rPr>
        <w:t>организации медицинской помощи Министерства здравоохранения Республики</w:t>
      </w:r>
      <w:proofErr w:type="gramEnd"/>
      <w:r w:rsidRPr="004542D0">
        <w:rPr>
          <w:color w:val="000000"/>
          <w:sz w:val="28"/>
          <w:lang w:val="ru-RU"/>
        </w:rPr>
        <w:t xml:space="preserve"> Казахстан в установленном законодательством Республики Казахстан порядке обеспечить: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4. Контроль за исполнением настоящего приказа возложить </w:t>
      </w:r>
      <w:proofErr w:type="gramStart"/>
      <w:r w:rsidRPr="004542D0">
        <w:rPr>
          <w:color w:val="000000"/>
          <w:sz w:val="28"/>
          <w:lang w:val="ru-RU"/>
        </w:rPr>
        <w:t>на</w:t>
      </w:r>
      <w:proofErr w:type="gramEnd"/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курирующего</w:t>
      </w:r>
      <w:proofErr w:type="gramEnd"/>
      <w:r w:rsidRPr="004542D0">
        <w:rPr>
          <w:color w:val="000000"/>
          <w:sz w:val="28"/>
          <w:lang w:val="ru-RU"/>
        </w:rPr>
        <w:t xml:space="preserve"> вице-министра здравоохранения Республики Казахстан.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/>
      </w:tblPr>
      <w:tblGrid>
        <w:gridCol w:w="6036"/>
        <w:gridCol w:w="15"/>
        <w:gridCol w:w="3437"/>
        <w:gridCol w:w="289"/>
      </w:tblGrid>
      <w:tr w:rsidR="009A0C41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9A0C41" w:rsidRDefault="00C32D34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4542D0">
              <w:rPr>
                <w:i/>
                <w:color w:val="000000"/>
                <w:sz w:val="20"/>
                <w:lang w:val="ru-RU"/>
              </w:rPr>
              <w:t xml:space="preserve"> </w:t>
            </w:r>
            <w:r>
              <w:rPr>
                <w:i/>
                <w:color w:val="000000"/>
                <w:sz w:val="20"/>
              </w:rPr>
              <w:t xml:space="preserve">Министр здравоохранения  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</w:pPr>
            <w:r>
              <w:rPr>
                <w:i/>
                <w:color w:val="000000"/>
                <w:sz w:val="20"/>
              </w:rPr>
              <w:t>А. Цой</w:t>
            </w:r>
          </w:p>
        </w:tc>
      </w:tr>
      <w:tr w:rsidR="009A0C41" w:rsidRPr="004542D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4542D0" w:rsidRDefault="004542D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Республики Казахстан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от 23 октября 2020 года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№ Қ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ДСМ-149/2020</w:t>
            </w:r>
          </w:p>
        </w:tc>
      </w:tr>
    </w:tbl>
    <w:p w:rsidR="009A0C41" w:rsidRPr="004542D0" w:rsidRDefault="00C32D34">
      <w:pPr>
        <w:spacing w:after="0"/>
        <w:rPr>
          <w:lang w:val="ru-RU"/>
        </w:rPr>
      </w:pPr>
      <w:bookmarkStart w:id="9" w:name="z15"/>
      <w:r w:rsidRPr="004542D0">
        <w:rPr>
          <w:b/>
          <w:color w:val="000000"/>
          <w:lang w:val="ru-RU"/>
        </w:rPr>
        <w:lastRenderedPageBreak/>
        <w:t xml:space="preserve"> Правила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9A0C41" w:rsidRPr="004542D0" w:rsidRDefault="00C32D34">
      <w:pPr>
        <w:spacing w:after="0"/>
        <w:rPr>
          <w:lang w:val="ru-RU"/>
        </w:rPr>
      </w:pPr>
      <w:bookmarkStart w:id="10" w:name="z16"/>
      <w:bookmarkEnd w:id="9"/>
      <w:r w:rsidRPr="004542D0">
        <w:rPr>
          <w:b/>
          <w:color w:val="000000"/>
          <w:lang w:val="ru-RU"/>
        </w:rPr>
        <w:t xml:space="preserve"> Глава 1. Общие положения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1" w:name="z17"/>
      <w:bookmarkEnd w:id="1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1. </w:t>
      </w:r>
      <w:proofErr w:type="gramStart"/>
      <w:r w:rsidRPr="004542D0">
        <w:rPr>
          <w:color w:val="000000"/>
          <w:sz w:val="28"/>
          <w:lang w:val="ru-RU"/>
        </w:rPr>
        <w:t>Настоящие Правила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 (далее – Правила) разработаны в соответствии с пунктом 3 статьи 88 Кодекса Республики Казахстан от 7 июля 2020 года "О здоровье народа и системе здравоохранения" (далее - Кодекс) и определяют порядок организации оказания медицинской помощи лицам с хроническими заболеваниями.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2. Основные понятия, используемые в настоящих Правилах: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профильный специалист – медицинский работник с высшим медицинским образованием, имеющий сертификат в области здравоохранения;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3) динамическое наблюдение – систематическое наблюдение за состоянием здоровья пациента, а также оказание необходимой медицинской помощи по результатам данного наблюдения;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4) клинический протокол – научно доказанные рекомендации по профилактике, диагностике, лечению, медицинской реабилитации и паллиативной медицинской помощи при определенном заболевании или </w:t>
      </w:r>
      <w:proofErr w:type="gramStart"/>
      <w:r w:rsidRPr="004542D0">
        <w:rPr>
          <w:color w:val="000000"/>
          <w:sz w:val="28"/>
          <w:lang w:val="ru-RU"/>
        </w:rPr>
        <w:t>состоянии</w:t>
      </w:r>
      <w:proofErr w:type="gramEnd"/>
      <w:r w:rsidRPr="004542D0">
        <w:rPr>
          <w:color w:val="000000"/>
          <w:sz w:val="28"/>
          <w:lang w:val="ru-RU"/>
        </w:rPr>
        <w:t xml:space="preserve"> пациента;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5) обязательное социальное медицинское страхование (далее – ОСМС) – комплекс правовых, экономических и организационных мер по оказанию медицинской помощи потребителям медицинских услуг за счет активов фонда социального медицинского страхования;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6) система обязательного социального медицинского страхования – совокупность норм и правил, устанавливаемых государством, регулирующих </w:t>
      </w:r>
      <w:r w:rsidRPr="004542D0">
        <w:rPr>
          <w:color w:val="000000"/>
          <w:sz w:val="28"/>
          <w:lang w:val="ru-RU"/>
        </w:rPr>
        <w:lastRenderedPageBreak/>
        <w:t>отношения между участниками системы обязательного социального медицинского страхования;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7) гарантированный объем бесплатной медицинской помощи (далее – ГОБМП) – объем медицинской помощи, предоставляемой за счет бюджетных средств.</w:t>
      </w:r>
    </w:p>
    <w:p w:rsidR="009A0C41" w:rsidRPr="004542D0" w:rsidRDefault="00C32D34">
      <w:pPr>
        <w:spacing w:after="0"/>
        <w:rPr>
          <w:lang w:val="ru-RU"/>
        </w:rPr>
      </w:pPr>
      <w:bookmarkStart w:id="20" w:name="z26"/>
      <w:bookmarkEnd w:id="19"/>
      <w:r w:rsidRPr="004542D0">
        <w:rPr>
          <w:b/>
          <w:color w:val="000000"/>
          <w:lang w:val="ru-RU"/>
        </w:rPr>
        <w:t xml:space="preserve"> Глава 2. Порядок организации оказания медицинской помощи лицам с хроническими заболеваниями, периодичности и сроков наблюдения, обязательного минимума и кратности диагностических исследований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21" w:name="z27"/>
      <w:bookmarkEnd w:id="20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3. </w:t>
      </w:r>
      <w:proofErr w:type="gramStart"/>
      <w:r w:rsidRPr="004542D0">
        <w:rPr>
          <w:color w:val="000000"/>
          <w:sz w:val="28"/>
          <w:lang w:val="ru-RU"/>
        </w:rPr>
        <w:t>Оказание медицинской помощи лицам с хроническими заболеваниями осуществляется в организациях первичной медико-санитарной и консультативно-диагностической помощи, в зависимости от места прикрепления пациента в соответствии с Правилами оказания медицинской помощи, утвержденного уполномоченным органом согласно подпункту 82) статьи 7 Кодекса.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22" w:name="z28"/>
      <w:bookmarkEnd w:id="21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4. </w:t>
      </w:r>
      <w:proofErr w:type="gramStart"/>
      <w:r w:rsidRPr="004542D0">
        <w:rPr>
          <w:color w:val="000000"/>
          <w:sz w:val="28"/>
          <w:lang w:val="ru-RU"/>
        </w:rPr>
        <w:t>Обеспечение оказания медицинской помощи лицам с хроническими заболеваниями осуществляется в соответствии со стандартами в области здравоохранения, утвержденными уполномоченным органом согласно подпункту 32) статьи 7 Кодекса.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5. Оказание медицинской помощи лицам с хроническими заболеваниями осуществляется путем динамического наблюдения в рамках ГОБМП и (или) в системе ОСМС, в целях предупреждения осложнений, обострений заболеваний, их профилактики и осуществления медицинской реабилитации указанных лиц.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6. Оказание медицинской помощи лицам с хроническими заболеваниями осуществляется: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1) по перечню заболеваний, подлежащих динамическому наблюдению в организациях первичной медико-санитарной помощи (далее – ПМСП) согласно Правилам оказания ПМСП, утвержденным уполномоченным органом согласно подпункту 82) статьи 7 Кодекса.</w:t>
      </w:r>
      <w:proofErr w:type="gramEnd"/>
    </w:p>
    <w:p w:rsidR="009A0C41" w:rsidRDefault="00C32D34">
      <w:pPr>
        <w:spacing w:after="0"/>
        <w:jc w:val="both"/>
      </w:pPr>
      <w:bookmarkStart w:id="26" w:name="z32"/>
      <w:bookmarkEnd w:id="25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Периодичность и сроки наблюдения, обязательного минимума и кратность диагностических исследований при </w:t>
      </w:r>
      <w:proofErr w:type="gramStart"/>
      <w:r w:rsidRPr="004542D0">
        <w:rPr>
          <w:color w:val="000000"/>
          <w:sz w:val="28"/>
          <w:lang w:val="ru-RU"/>
        </w:rPr>
        <w:t>хронических заболеваниях, подлежащих динамическому наблюдению в организациях ПМСП в рамках ГОБМП определяются</w:t>
      </w:r>
      <w:proofErr w:type="gramEnd"/>
      <w:r w:rsidRPr="004542D0">
        <w:rPr>
          <w:color w:val="000000"/>
          <w:sz w:val="28"/>
          <w:lang w:val="ru-RU"/>
        </w:rPr>
        <w:t xml:space="preserve"> согласно приложению </w:t>
      </w:r>
      <w:r>
        <w:rPr>
          <w:color w:val="000000"/>
          <w:sz w:val="28"/>
        </w:rPr>
        <w:t>1 к настоящим Правилам.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 xml:space="preserve">      </w:t>
      </w:r>
      <w:proofErr w:type="gramStart"/>
      <w:r w:rsidRPr="004542D0">
        <w:rPr>
          <w:color w:val="000000"/>
          <w:sz w:val="28"/>
          <w:lang w:val="ru-RU"/>
        </w:rPr>
        <w:t>2) по перечню заболеваний, подлежащих динамическому наблюдению на уровне консультативно-диагностической помощи (далее – КДП), согласно Правилам оказания КДП, утвержденным уполномоченным органом согласно подпункту 82) статьи 7 Кодекса.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Оказание медицинской помощи на уровне КДП осуществляется при социально-значимых заболеваниях, подлежащих динамическому наблюдению профильными специалистами в рамках ГОБМП и при хронических </w:t>
      </w:r>
      <w:r w:rsidRPr="004542D0">
        <w:rPr>
          <w:color w:val="000000"/>
          <w:sz w:val="28"/>
          <w:lang w:val="ru-RU"/>
        </w:rPr>
        <w:lastRenderedPageBreak/>
        <w:t>заболеваниях, подлежащих наблюдению профильными специалистами рамках ГОБМП и (или) в системе ОСМС.</w:t>
      </w:r>
    </w:p>
    <w:p w:rsidR="009A0C41" w:rsidRDefault="00C32D34">
      <w:pPr>
        <w:spacing w:after="0"/>
        <w:jc w:val="both"/>
      </w:pPr>
      <w:bookmarkStart w:id="29" w:name="z35"/>
      <w:bookmarkEnd w:id="28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Периодичность и сроки наблюдения, обязательного минимума и кратность диагностических исследований при социально-значимых </w:t>
      </w:r>
      <w:proofErr w:type="gramStart"/>
      <w:r w:rsidRPr="004542D0">
        <w:rPr>
          <w:color w:val="000000"/>
          <w:sz w:val="28"/>
          <w:lang w:val="ru-RU"/>
        </w:rPr>
        <w:t>заболеваниях, подлежащих динамическому наблюдению профильными специалистами в рамках ГОБМП определяются</w:t>
      </w:r>
      <w:proofErr w:type="gramEnd"/>
      <w:r w:rsidRPr="004542D0">
        <w:rPr>
          <w:color w:val="000000"/>
          <w:sz w:val="28"/>
          <w:lang w:val="ru-RU"/>
        </w:rPr>
        <w:t xml:space="preserve"> согласно приложению </w:t>
      </w:r>
      <w:r>
        <w:rPr>
          <w:color w:val="000000"/>
          <w:sz w:val="28"/>
        </w:rPr>
        <w:t>2 к настоящим Правилам.</w:t>
      </w:r>
    </w:p>
    <w:p w:rsidR="009A0C41" w:rsidRDefault="00C32D34">
      <w:pPr>
        <w:spacing w:after="0"/>
        <w:jc w:val="both"/>
      </w:pPr>
      <w:bookmarkStart w:id="30" w:name="z36"/>
      <w:bookmarkEnd w:id="29"/>
      <w:r>
        <w:rPr>
          <w:color w:val="000000"/>
          <w:sz w:val="28"/>
        </w:rPr>
        <w:t xml:space="preserve">      </w:t>
      </w:r>
      <w:r w:rsidRPr="004542D0">
        <w:rPr>
          <w:color w:val="000000"/>
          <w:sz w:val="28"/>
          <w:lang w:val="ru-RU"/>
        </w:rPr>
        <w:t xml:space="preserve">Периодичность и сроки наблюдения, обязательного минимума и кратность диагностических исследований при хронических заболеваниях, подлежащих наблюдению профильными специалистами рамках ГОБМП и (или) в системе ОСМС определяются согласно приложению </w:t>
      </w:r>
      <w:r>
        <w:rPr>
          <w:color w:val="000000"/>
          <w:sz w:val="28"/>
        </w:rPr>
        <w:t>3 к настоящим Правилам.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 xml:space="preserve">      </w:t>
      </w:r>
      <w:r w:rsidRPr="004542D0">
        <w:rPr>
          <w:color w:val="000000"/>
          <w:sz w:val="28"/>
          <w:lang w:val="ru-RU"/>
        </w:rPr>
        <w:t>7. Наблюдение, в том числе диагностические исследования, лиц с заболеваниями, не предусмотренными в Перечнях согласно приложению 1, 2 и 3 к настоящим Правилам проводится в соответствии с перечнями медицинской помощи в рамках ГОБМП и (или) в системе ОСМС и клиническим протоколам.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8. Оказание медицинской помощи лицам с хроническими заболеваниями осуществляют специалисты организаций ПМСП и КДП: врачи ПМСП (врач общей практики, участковый врач терапевт/ участковый педиатр), средние медицинские работники (участковая медицинская сестра или фельдшер) и профильные специалисты в соответствии с медицинскими показаниями. При наличии показаний привлекаются социальные работники в области здравоохранения, психологи и специалисты кабинетов здорового образа жизни.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9. При оказании медицинской помощи лицам с хроническими заболеваниями врач ПМСП осуществляет: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первичный осмотр, сбор, запись жалоб и анамнеза заболевания;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2) физикальный осмотр пациента;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3) оценку результатов диагностических исследований;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4) оценку результатов обучения пациента самопомощи в зависимости от заболевания;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5) корректировку индивидуального плана немедикаментозного и медикаментозного лечения, дневника самоконтроля пациента с учетом результатов осмотра, данных обследования, рекомендаций профильных специалистов, специалистов ЗОЖ;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6) направление на стационарозамещающее и (или) стационарное лечение при выявлении признаков обострения и прогрессирования заболевания, наличии показаний для медицинского наблюдения в стационарных условиях;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 xml:space="preserve">7) направление на медицинскую реабилитацию согласно стандарту организации оказания медицинской реабилитации населению Республики Казахстан, утвержденному уполномоченным органом согласно подпункту 32) </w:t>
      </w:r>
      <w:r w:rsidRPr="004542D0">
        <w:rPr>
          <w:color w:val="000000"/>
          <w:sz w:val="28"/>
          <w:lang w:val="ru-RU"/>
        </w:rPr>
        <w:lastRenderedPageBreak/>
        <w:t>статьи 7 Кодекса, при наличии медицинской информационной системы в электронном формате;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8) выдачу рекомендаций на оформление документов для направления на медико-социальную экспертизу (далее – МСЭ), в соответствии с Правилами проведения медико-социальной экспертизы, утвержденным уполномоченным органом в области социальной защиты населения, при наличии медицинской информационной системы в электронном формате.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10. При отсутствии жалоб, признаков осложнения и прогрессирования заболевания по результатам осмотра, отклонений показателей лабораторных и инструментальных исследований от нормы у пациентов с хроническими заболеваниями согласно приложениям 1, 2 и 3 к настоящим Правилам врач ПМСП проводит коррекцию лечения, дает рекомендации по ведению здорового образа жизни.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11. В сроки согласно приложениям 1, 2 и 3 к настоящим Правилам пациент с хроническим заболеванием подлежит осмотру профильного специалиста.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12. </w:t>
      </w:r>
      <w:proofErr w:type="gramStart"/>
      <w:r w:rsidRPr="004542D0">
        <w:rPr>
          <w:color w:val="000000"/>
          <w:sz w:val="28"/>
          <w:lang w:val="ru-RU"/>
        </w:rPr>
        <w:t>Профильный специалист представляет врачу ПМСП медицинское заключение по форме (консультативно-диагностическое заключение), утвержденной уполномоченным органом согласно подпункту 31) статьи 7 Кодекса, в котором указывает результаты проведенного обследования и рекомендации по дальнейшему ведению пациента, при наличии медицинской информационной системы в электронном формате.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13. Врач ПМСП после получения консультативно-диагностического заключения осуществляет дальнейшее наблюдение за пациентом в соответствии с рекомендациями профильного специалиста.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14. При наличии показаний пациент направляется на госпитализацию в круглосуточный или дневной стационар в соответствии с профилем заболевания.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Стационарная помощь лицам с хроническими заболеваниями оказывается в соответствии с Правилами оказания стационарной помощи, утвержденными уполномоченным органом согласно подпункту 82) статьи 7 Кодекса.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48" w:name="z54"/>
      <w:bookmarkEnd w:id="47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 xml:space="preserve">Стационарозамещающая помощь оказывается в соответствии с Правилами оказания стационарозамещающей помощи, утвержденными уполномоченным органом согласно подпункту 82) статьи 7 Кодекса. 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15. Врач дневного или круглосуточного стационара при выписке, оформляет выписку из медицинской карты стационарного </w:t>
      </w:r>
      <w:proofErr w:type="gramStart"/>
      <w:r w:rsidRPr="004542D0">
        <w:rPr>
          <w:color w:val="000000"/>
          <w:sz w:val="28"/>
          <w:lang w:val="ru-RU"/>
        </w:rPr>
        <w:t>больного</w:t>
      </w:r>
      <w:proofErr w:type="gramEnd"/>
      <w:r w:rsidRPr="004542D0">
        <w:rPr>
          <w:color w:val="000000"/>
          <w:sz w:val="28"/>
          <w:lang w:val="ru-RU"/>
        </w:rPr>
        <w:t xml:space="preserve"> по форме утвержденной уполномоченным органом согласно подпункту 31) статьи 7 Кодекса, где указываются проведенный объем диагностических исследований, лечебных мероприятий и рекомендации по дальнейшему наблюдению и </w:t>
      </w:r>
      <w:r w:rsidRPr="004542D0">
        <w:rPr>
          <w:color w:val="000000"/>
          <w:sz w:val="28"/>
          <w:lang w:val="ru-RU"/>
        </w:rPr>
        <w:lastRenderedPageBreak/>
        <w:t>лечению. Электронная версия выписки высылается в организацию ПМСП по месту прикрепления.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16. Врач ПМСП после получения выписки из медицинской карты стационарного больного, в то </w:t>
      </w:r>
      <w:proofErr w:type="gramStart"/>
      <w:r w:rsidRPr="004542D0">
        <w:rPr>
          <w:color w:val="000000"/>
          <w:sz w:val="28"/>
          <w:lang w:val="ru-RU"/>
        </w:rPr>
        <w:t>числе</w:t>
      </w:r>
      <w:proofErr w:type="gramEnd"/>
      <w:r w:rsidRPr="004542D0">
        <w:rPr>
          <w:color w:val="000000"/>
          <w:sz w:val="28"/>
          <w:lang w:val="ru-RU"/>
        </w:rPr>
        <w:t xml:space="preserve"> в системах электронного здравоохранения осуществляет дальнейшее наблюдение за пациентом с учетом рекомендаций врача дневного или круглосуточного стационара.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17. Лицо с хроническим заболеванием ставится на учет для динамического наблюдения в организацию ПМСП по месту прикрепления на основании одного из трех документов: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заключения врача ПМСП;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2) консультативного заключения профильного специалиста;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3) выписки из медицинской карты стационарного больного.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При оформлении лица, впервые взятого на динамическое наблюдение, участковая медицинская сестра заполняет вкладной лист 5 к медицинской карте амбулаторного пациента по форме утвержденного уполномоченным органом согласно подпункту 31) статьи 7 Кодекса, в том числе посредством информационных систем.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При отсутствии технической возможности оформляется в бумажном виде, с последующим внесением в информационную систему.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18. Мониторинг выполнения лечения осуществляет средний медицинский работник (далее - СМР).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19. При повторных явках СМР опрашивает лица, проводит физикальное обследование, направляет на лабораторные и инструментальные исследования согласно приложениям 1, 2 и 3 к настоящим Правилам.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20. При отсутствии жалоб, признаков обострения и прогрессирования заболевания при физикальном осмотре, отклонений показателей результатов лабораторных и инструментальных исследований от нормы СМР: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проводит беседу и дает рекомендации по ведению здорового образа жизни, при необходимости направляет к специалистам ЗОЖ;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разъясняет пациенту с высоким риском развития осложнений или угрожающего жизни состояния правила действий при их развитии и необходимости своевременного вызова скорой медицинской помощи;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выписывает рецепты;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назначает дату следующей явки с внесением даты в форму утвержденной уполномоченным органом согласно подпункту 31) статьи 7 Кодекса.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При наличии жалоб, признаков обострения, осложнения и прогрессирования заболевания по результатам осмотра, отклонений показателей результатов лабораторных и инструментальных исследований от нормы СМР направляет пациента к врачу ПМСП на внеплановый осмотр.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lastRenderedPageBreak/>
        <w:t>     </w:t>
      </w:r>
      <w:r w:rsidRPr="004542D0">
        <w:rPr>
          <w:color w:val="000000"/>
          <w:sz w:val="28"/>
          <w:lang w:val="ru-RU"/>
        </w:rPr>
        <w:t xml:space="preserve"> 21. </w:t>
      </w:r>
      <w:proofErr w:type="gramStart"/>
      <w:r w:rsidRPr="004542D0">
        <w:rPr>
          <w:color w:val="000000"/>
          <w:sz w:val="28"/>
          <w:lang w:val="ru-RU"/>
        </w:rPr>
        <w:t>Контроль за</w:t>
      </w:r>
      <w:proofErr w:type="gramEnd"/>
      <w:r w:rsidRPr="004542D0">
        <w:rPr>
          <w:color w:val="000000"/>
          <w:sz w:val="28"/>
          <w:lang w:val="ru-RU"/>
        </w:rPr>
        <w:t xml:space="preserve"> организацией работы СМР по вопросам динамического наблюдения, включая ведение учетной документации и внесение данных в информационную систему осуществляют врач ПМСП и руководитель медицинской организации.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Лицам с хроническими заболеваниями при наличии показаний организация ПМСП оказывает услуги восстановительного лечения и медицинской реабилитации, паллиативной помощи с оказанием специальных социально-медицинских услуг.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22. Лекарственное обеспечение лиц с хроническими заболеваниями осуществляется в соответствии с подпунктом 6) пункта 1 статьи 108 Кодекса.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23. Лицам с хроническими заболеваниями динамическое наблюдение проводится и в рамках программы управления заболеваниями (далее -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>).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24. При динамическом наблюдении специалисты проводят отбор пациентов для участия </w:t>
      </w:r>
      <w:proofErr w:type="gramStart"/>
      <w:r w:rsidRPr="004542D0">
        <w:rPr>
          <w:color w:val="000000"/>
          <w:sz w:val="28"/>
          <w:lang w:val="ru-RU"/>
        </w:rPr>
        <w:t>в</w:t>
      </w:r>
      <w:proofErr w:type="gramEnd"/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по трем нозологиям: артериальная гипертензия, сахарный диабет 2 типа, хроническая сердечная недостаточность.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25. Критериями для отбора пациентов, участвующих </w:t>
      </w:r>
      <w:proofErr w:type="gramStart"/>
      <w:r w:rsidRPr="004542D0">
        <w:rPr>
          <w:color w:val="000000"/>
          <w:sz w:val="28"/>
          <w:lang w:val="ru-RU"/>
        </w:rPr>
        <w:t>в</w:t>
      </w:r>
      <w:proofErr w:type="gramEnd"/>
      <w:r w:rsidRPr="004542D0">
        <w:rPr>
          <w:color w:val="000000"/>
          <w:sz w:val="28"/>
          <w:lang w:val="ru-RU"/>
        </w:rPr>
        <w:t xml:space="preserve"> ПУЗ являются: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пациенты с первичной артериальной гипертензией (неосложненная);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пациенты с сахарным диабетом 2 типа (компенсированные и субкомпенсированные);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пациенты с хронической сердечной недостаточностью </w:t>
      </w:r>
      <w:r>
        <w:rPr>
          <w:color w:val="000000"/>
          <w:sz w:val="28"/>
        </w:rPr>
        <w:t>II</w:t>
      </w:r>
      <w:r w:rsidRPr="004542D0">
        <w:rPr>
          <w:color w:val="000000"/>
          <w:sz w:val="28"/>
          <w:lang w:val="ru-RU"/>
        </w:rPr>
        <w:t>-</w:t>
      </w:r>
      <w:r>
        <w:rPr>
          <w:color w:val="000000"/>
          <w:sz w:val="28"/>
        </w:rPr>
        <w:t>IV</w:t>
      </w:r>
      <w:r w:rsidRPr="004542D0">
        <w:rPr>
          <w:color w:val="000000"/>
          <w:sz w:val="28"/>
          <w:lang w:val="ru-RU"/>
        </w:rPr>
        <w:t xml:space="preserve"> классов по </w:t>
      </w:r>
      <w:r>
        <w:rPr>
          <w:color w:val="000000"/>
          <w:sz w:val="28"/>
        </w:rPr>
        <w:t>NYHA</w:t>
      </w:r>
      <w:r w:rsidRPr="004542D0">
        <w:rPr>
          <w:color w:val="000000"/>
          <w:sz w:val="28"/>
          <w:lang w:val="ru-RU"/>
        </w:rPr>
        <w:t xml:space="preserve"> с фракцией выброса менее 40% или с фракцией выброса более 40% и диастолическая дисфункция левого желудочка по данным эхокардиографии.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26. </w:t>
      </w:r>
      <w:proofErr w:type="gramStart"/>
      <w:r w:rsidRPr="004542D0">
        <w:rPr>
          <w:color w:val="000000"/>
          <w:sz w:val="28"/>
          <w:lang w:val="ru-RU"/>
        </w:rPr>
        <w:t>В ПУЗ могут привлекаться пациенты с несколькими заболеваниями, соответствующие критериям отбора, изложенными в пункте 25.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27. При согласии пациента в участии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участковая медицинская сестра заключает договор в соответствии с Гражданским кодексом Республики Казахстан.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Участковая медицинская сестра обеспечивает ввод электронной формы договора об участии в ПУЗ в информационную систему электронного здравоохранения "Единая платежная система".</w:t>
      </w:r>
      <w:proofErr w:type="gramEnd"/>
    </w:p>
    <w:p w:rsidR="009A0C41" w:rsidRPr="004542D0" w:rsidRDefault="00C32D34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28. Наблюдение пациента </w:t>
      </w:r>
      <w:proofErr w:type="gramStart"/>
      <w:r w:rsidRPr="004542D0">
        <w:rPr>
          <w:color w:val="000000"/>
          <w:sz w:val="28"/>
          <w:lang w:val="ru-RU"/>
        </w:rPr>
        <w:t>по</w:t>
      </w:r>
      <w:proofErr w:type="gramEnd"/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осуществляют специалисты участка ПМСП, имеющие соответствующие свидетельства о повышении квалификации. Координатором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в пределах участка организации ПМСП является участковый врач (врач общей практики, участковый врач-терапевт (педиатр)).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29. Для эффективного внедрения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в организациях ПМСП рекомендуется создание мультидисциплинарной группы, состоящей из специалистов ПМСП, привлеченного психолога, специалиста ЗОЖ, профильного специалиста и других заинтересованных специалистов.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lastRenderedPageBreak/>
        <w:t>     </w:t>
      </w:r>
      <w:r w:rsidRPr="004542D0">
        <w:rPr>
          <w:color w:val="000000"/>
          <w:sz w:val="28"/>
          <w:lang w:val="ru-RU"/>
        </w:rPr>
        <w:t xml:space="preserve"> 30. При динамическом наблюдении пациентов по ПУЗ врач ПМСП и СМР по компетенции заполняет карту наблюдения за пациентом, участвующим </w:t>
      </w:r>
      <w:proofErr w:type="gramStart"/>
      <w:r w:rsidRPr="004542D0">
        <w:rPr>
          <w:color w:val="000000"/>
          <w:sz w:val="28"/>
          <w:lang w:val="ru-RU"/>
        </w:rPr>
        <w:t>в</w:t>
      </w:r>
      <w:proofErr w:type="gramEnd"/>
      <w:r w:rsidRPr="004542D0">
        <w:rPr>
          <w:color w:val="000000"/>
          <w:sz w:val="28"/>
          <w:lang w:val="ru-RU"/>
        </w:rPr>
        <w:t xml:space="preserve"> ПУЗ. В карту наблюдения вводится информация о пациенте, данные объективного осмотра, результаты лабораторных и инструментальных методов исследования.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31. Заполнение карты наблюдения осуществляется при каждом посещении пациента в организацию ПМСП с последующим внесением СМР актуализированных данных в регистр пациентов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>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32. На основе данных регистра пациентов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врачом ПМСП на регулярной основе проводится сегментация пациентов. В результате сегментации пациентов определяется кратность динамического наблюдения (осмотра СМР и врача ПМСП), лабораторных и инструментальных исследований, осмотры профильных специалистов.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33. Организацию запланированного приема пациентов осуществляет СМР. Оповещение пациентов, участвующих </w:t>
      </w:r>
      <w:proofErr w:type="gramStart"/>
      <w:r w:rsidRPr="004542D0">
        <w:rPr>
          <w:color w:val="000000"/>
          <w:sz w:val="28"/>
          <w:lang w:val="ru-RU"/>
        </w:rPr>
        <w:t>в</w:t>
      </w:r>
      <w:proofErr w:type="gramEnd"/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проводится в соответствии со списком, сформированным в регистре пациентов ПУЗ посредством телефонной связи, </w:t>
      </w:r>
      <w:r>
        <w:rPr>
          <w:color w:val="000000"/>
          <w:sz w:val="28"/>
        </w:rPr>
        <w:t>SMS</w:t>
      </w:r>
      <w:r w:rsidRPr="004542D0">
        <w:rPr>
          <w:color w:val="000000"/>
          <w:sz w:val="28"/>
          <w:lang w:val="ru-RU"/>
        </w:rPr>
        <w:t>-сообщения, социальных сетей, мобильных приложений.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34. Оповещение (дозвон) к пациентам также проводится для приглашения на лабораторные и инструментальные исследования для обеспечения последующего наблюдения за пациентом.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35. Обучение пациента элементам самопомощи обеспечивают специалисты ПМСП с учетом уровня индивидуальных особенностей пациента.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36. В рамках </w:t>
      </w:r>
      <w:proofErr w:type="gramStart"/>
      <w:r w:rsidRPr="004542D0">
        <w:rPr>
          <w:color w:val="000000"/>
          <w:sz w:val="28"/>
          <w:lang w:val="ru-RU"/>
        </w:rPr>
        <w:t>ПУЗ</w:t>
      </w:r>
      <w:proofErr w:type="gramEnd"/>
      <w:r w:rsidRPr="004542D0">
        <w:rPr>
          <w:color w:val="000000"/>
          <w:sz w:val="28"/>
          <w:lang w:val="ru-RU"/>
        </w:rPr>
        <w:t xml:space="preserve"> пациент составляет индивидуальный план действий на короткий срок (не более 2-х недель), включающий объем физических нагрузок, режим питания, образ жизни, исключение вредных привычек.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37. Мониторинг эффективности программы оценивается на основе достижения целевых индикаторов.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7" w:name="z93"/>
      <w:bookmarkEnd w:id="86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38. Снятие с учета лиц с хроническими заболеваниями осуществляется по критериям и срокам наблюдения согласно приложениям 1, 2 и 3 к настоящим Правилам. 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39. Основаниями для прекращения динамического наблюдения лиц с хроническими заболеваниями в организации ПМСП являются:</w:t>
      </w:r>
    </w:p>
    <w:p w:rsidR="009A0C41" w:rsidRDefault="00C32D34">
      <w:pPr>
        <w:spacing w:after="0"/>
        <w:jc w:val="both"/>
      </w:pPr>
      <w:bookmarkStart w:id="89" w:name="z95"/>
      <w:bookmarkEnd w:id="88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смена места прикрепления (обеспечение передачи актива в организацию </w:t>
      </w:r>
      <w:r>
        <w:rPr>
          <w:color w:val="000000"/>
          <w:sz w:val="28"/>
        </w:rPr>
        <w:t>ПМСП по месту прикрепления пациента);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 xml:space="preserve">      </w:t>
      </w:r>
      <w:r w:rsidRPr="004542D0">
        <w:rPr>
          <w:color w:val="000000"/>
          <w:sz w:val="28"/>
          <w:lang w:val="ru-RU"/>
        </w:rPr>
        <w:t>2) письменный отказ пациента;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3) смерть пациента.</w:t>
      </w:r>
    </w:p>
    <w:tbl>
      <w:tblPr>
        <w:tblW w:w="0" w:type="auto"/>
        <w:tblCellSpacing w:w="0" w:type="auto"/>
        <w:tblLook w:val="04A0"/>
      </w:tblPr>
      <w:tblGrid>
        <w:gridCol w:w="5927"/>
        <w:gridCol w:w="3850"/>
      </w:tblGrid>
      <w:tr w:rsidR="009A0C41" w:rsidRPr="004542D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1"/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Приложение 1 к Правилам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оказания медицинской помощи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лицам с хроническими заболеваниями,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обязательного минимума и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кратности диагностических исследований</w:t>
            </w:r>
          </w:p>
        </w:tc>
      </w:tr>
    </w:tbl>
    <w:p w:rsidR="009A0C41" w:rsidRPr="004542D0" w:rsidRDefault="00C32D34">
      <w:pPr>
        <w:spacing w:after="0"/>
        <w:rPr>
          <w:lang w:val="ru-RU"/>
        </w:rPr>
      </w:pPr>
      <w:bookmarkStart w:id="92" w:name="z99"/>
      <w:r w:rsidRPr="004542D0">
        <w:rPr>
          <w:b/>
          <w:color w:val="000000"/>
          <w:lang w:val="ru-RU"/>
        </w:rPr>
        <w:lastRenderedPageBreak/>
        <w:t xml:space="preserve"> Перечень заболеваний, подлежащих динамическому наблюдению в организациях первичной медико-санитарной помощи в рамках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0"/>
        <w:gridCol w:w="223"/>
        <w:gridCol w:w="1487"/>
        <w:gridCol w:w="1257"/>
        <w:gridCol w:w="1257"/>
        <w:gridCol w:w="1152"/>
        <w:gridCol w:w="30"/>
        <w:gridCol w:w="1919"/>
        <w:gridCol w:w="1000"/>
        <w:gridCol w:w="1289"/>
        <w:gridCol w:w="18"/>
      </w:tblGrid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2"/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Нозология код МКБ</w:t>
            </w:r>
          </w:p>
        </w:tc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 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Минимум лабораторно-диагностических исследований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наблюдения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СМР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врачом ПМСП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профильных специалистов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Инфекционные и паразитарные заболевания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Хронический вирусный гепатит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 xml:space="preserve">18, включая В18.0, 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 xml:space="preserve">18.1. 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 xml:space="preserve">18.2, 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 xml:space="preserve">18.8), С и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, без цирроза печени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гастроэнтеролог и/или инфекционист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тромбоцитами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пожизненно при хроническом вирусном гепатите 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 xml:space="preserve">, С (стадия фиброза </w:t>
            </w:r>
            <w:r>
              <w:rPr>
                <w:color w:val="000000"/>
                <w:sz w:val="20"/>
              </w:rPr>
              <w:t>F</w:t>
            </w:r>
            <w:r w:rsidRPr="004542D0">
              <w:rPr>
                <w:color w:val="000000"/>
                <w:sz w:val="20"/>
                <w:lang w:val="ru-RU"/>
              </w:rPr>
              <w:t xml:space="preserve">2) и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; снятия с учета после элиминации вируса при хроническом вирусном гепатите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С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(стадия фиброза менее </w:t>
            </w:r>
            <w:r>
              <w:rPr>
                <w:color w:val="000000"/>
                <w:sz w:val="20"/>
              </w:rPr>
              <w:t>F</w:t>
            </w:r>
            <w:r w:rsidRPr="004542D0">
              <w:rPr>
                <w:color w:val="000000"/>
                <w:sz w:val="20"/>
                <w:lang w:val="ru-RU"/>
              </w:rPr>
              <w:t>1)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аланинаминотрансфераза (АЛаТ), аспартатаминотрансфераза (АСаТ), общий билирубин по фракциям, креатинин, АФП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коагулограмма: международное нормализованное 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полимеразно-цепная реакция на вирусный гепатит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HBV</w:t>
            </w:r>
            <w:r w:rsidRPr="004542D0">
              <w:rPr>
                <w:color w:val="000000"/>
                <w:sz w:val="20"/>
                <w:lang w:val="ru-RU"/>
              </w:rPr>
              <w:t>-ДНК) качественный, при положительном результате проведение ПЦР на вирусный гепатит В (</w:t>
            </w:r>
            <w:r>
              <w:rPr>
                <w:color w:val="000000"/>
                <w:sz w:val="20"/>
              </w:rPr>
              <w:t>HBV</w:t>
            </w:r>
            <w:r w:rsidRPr="004542D0">
              <w:rPr>
                <w:color w:val="000000"/>
                <w:sz w:val="20"/>
                <w:lang w:val="ru-RU"/>
              </w:rPr>
              <w:t>-ДНК) количественный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непрямая пульсовая эластометрия (Фиброскан)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системы кровообращения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93" w:name="z100"/>
            <w:r w:rsidRPr="004542D0">
              <w:rPr>
                <w:color w:val="000000"/>
                <w:sz w:val="20"/>
                <w:lang w:val="ru-RU"/>
              </w:rPr>
              <w:t>Артериальная гипертензия: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2.1. Эссенциальная (первичная) гипертензия,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10;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2.2. Гипертензивная болезнь сердца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(гипертоническая болезнь с преимущественным поражением сердца),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11;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2.3. Гипертензивная (гипертоническая) болезнь с преимущественным поражением почек,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12;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2.4. Гипертензивная (гипертоническая) болезнь с преимущественным поражением сердца и почек,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13;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2.5. </w:t>
            </w:r>
            <w:r>
              <w:rPr>
                <w:color w:val="000000"/>
                <w:sz w:val="20"/>
              </w:rPr>
              <w:t>Вторичная гипертензия, I15</w:t>
            </w:r>
          </w:p>
        </w:tc>
        <w:bookmarkEnd w:id="93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1 раз в 3 месяца - для пациентов со средним и низким риском, 1 раз в месяц - для пациентов с высоким и очень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высоким риском, и для лиц с низкой приверженностью к лечению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1 раз в 6 месяцев - для пациентов со средним и низким риском, 1 раз в 3 месяца - для пациентов с высоким и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очень высоким риском, и для лиц с низкой приверженностью к лечению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определение липопротеидов низкой плотности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суточное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мониторирование артериального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давления (24 часа)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94" w:name="z105"/>
            <w:r w:rsidRPr="004542D0">
              <w:rPr>
                <w:color w:val="000000"/>
                <w:sz w:val="20"/>
                <w:lang w:val="ru-RU"/>
              </w:rPr>
              <w:t>Ишемическая болезнь сердца: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3.1. Нестабильная стенокардия,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20.0**;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3.2. </w:t>
            </w:r>
            <w:r>
              <w:rPr>
                <w:color w:val="000000"/>
                <w:sz w:val="20"/>
              </w:rPr>
              <w:t>Другие формы стенокардии, I20.8</w:t>
            </w:r>
            <w:proofErr w:type="gramStart"/>
            <w:r>
              <w:rPr>
                <w:color w:val="000000"/>
                <w:sz w:val="20"/>
              </w:rPr>
              <w:t>;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>3.3. Хроническая ишемическая болезнь сердца, I25</w:t>
            </w:r>
          </w:p>
        </w:tc>
        <w:bookmarkEnd w:id="94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липопротеидов низкой плотности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холтеровское мониторирование электрокардиограммы (24 часа)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тредмил тест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3.4. Сердечная недостаточность, I 50;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креатинин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электрокардиограмма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3.5. Сердечная недостаточность,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50 Состояние после имплантации механического устройства, </w:t>
            </w:r>
            <w:r>
              <w:rPr>
                <w:color w:val="000000"/>
                <w:sz w:val="20"/>
              </w:rPr>
              <w:t>Z</w:t>
            </w:r>
            <w:r w:rsidRPr="004542D0">
              <w:rPr>
                <w:color w:val="000000"/>
                <w:sz w:val="20"/>
                <w:lang w:val="ru-RU"/>
              </w:rPr>
              <w:t xml:space="preserve"> 95.8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ежемесячно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 нормализованное 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неделю до достижения целевого, в последующем 1 раз в месяц;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95" w:name="z108"/>
            <w:r w:rsidRPr="004542D0">
              <w:rPr>
                <w:color w:val="000000"/>
                <w:sz w:val="20"/>
                <w:lang w:val="ru-RU"/>
              </w:rPr>
              <w:t xml:space="preserve">биохимический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анализ крови: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креатинин, аланинаминотрансфераза (АЛаТ), аспартатаминотрансфераза (АСаТ), лактатдегирогеназа (ЛДГ), свободный гемоглобин, общий билирубин, глюкоза крови, калий, натрий</w:t>
            </w:r>
          </w:p>
        </w:tc>
        <w:bookmarkEnd w:id="95"/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первые 3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месяца - ежемесячно, в последующем 1 раз в 3 месяца;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крови;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натриуретический гормон, фактор Виллебранда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первые 3 месяца - ежемесячно, в последующем 1 раз в 3 месяца;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органов грудной клетки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допплерография брахиоцефальных сосудов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96" w:name="z109"/>
            <w:r w:rsidRPr="004542D0">
              <w:rPr>
                <w:color w:val="000000"/>
                <w:sz w:val="20"/>
                <w:lang w:val="ru-RU"/>
              </w:rPr>
              <w:t>Экстракраниальные заболевания брахиоцефальных артерий: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4.1. Цереброваскулярные болезни,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65-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69***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4.2. Закупорка и стеноз прецеребральных артерий, не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приводящие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к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инфаркту мозга,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4.3. Закупорка и стеноз церебральных артерий, не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приводящие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к инфаркту мозга,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4.4. Другие цереброваскулярные болезни,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67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4.5. Поражения сосудов мозга при болезнях, классифицированных в других рубриках,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68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4.6. Последствия цереброваскулярных болезней,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69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4.7. Эмболия и тромбоз артерии верхних конечностей,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74.2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4.8. </w:t>
            </w:r>
            <w:r>
              <w:rPr>
                <w:color w:val="000000"/>
                <w:sz w:val="20"/>
              </w:rPr>
              <w:t>Аорит при болезнях, классифицированных в других рубриках, I79.1</w:t>
            </w:r>
          </w:p>
        </w:tc>
        <w:bookmarkEnd w:id="96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-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раза в год ангиохирург, 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ультразвуковая доплерография брахиоцефального ствола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4.9. Субарахноидальное кровоизлияние,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60 Внутримозговое кровоизлияние,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61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Д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ругое нетравматическое внутричерепное кровоизлияние,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62 Ишемический инсульт,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63 Инсульт, неуточненный как кровоизлияние или инфаркт,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64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подсчетом тромбоцитов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 нормализованное 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липидный спектр, глюкоза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ультразвуковая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допплерография брахиоцефальных артерий у больных с инсультом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электрокардиограмма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для коррекции гипотензи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эхокардиография у больных с кардиоэмболическим инсультом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для коррекции гипотензивной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суточное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мониторирование артериального давления (СМАД) у больных с внутримозговым кровоизлиянием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для коррекции гипотензивной терапии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97" w:name="z117"/>
            <w:r w:rsidRPr="004542D0">
              <w:rPr>
                <w:color w:val="000000"/>
                <w:sz w:val="20"/>
                <w:lang w:val="ru-RU"/>
              </w:rPr>
              <w:t>Поражения клапанов сердца: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5.1. Хронические ревматические болезни сердца,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05-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Ревматические болезни митрального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Ревматические болезни аортального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Ревматические болезни трехстворчатого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07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Поражения нескольких клапанов,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08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Другие ревматические болезни сердца,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5.2. Неревматические поражения клапанов сердца,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34-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Неревматическое поражение митрального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34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Неревматическое поражения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аортального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Неревматические поражения трехстворчатого клапана,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Поражение клапана легочной артерии,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37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Эндокардит, клапан не уточнен,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38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Эндокардит и поражения клапанов сердца при болезнях, классифицированных в других рубриках,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39</w:t>
            </w:r>
          </w:p>
        </w:tc>
        <w:bookmarkEnd w:id="97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 по Холтеру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Аритмии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 xml:space="preserve">47, Фибрилляция и трепетания предсердий, 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48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6 месяцев. По показаниям частота может увеличиваться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 по Холтеру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Заболевания крови и кроветворных органов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98" w:name="z130"/>
            <w:r w:rsidRPr="004542D0">
              <w:rPr>
                <w:color w:val="000000"/>
                <w:sz w:val="20"/>
                <w:lang w:val="ru-RU"/>
              </w:rPr>
              <w:t xml:space="preserve">Наследственный дефицит фактора </w:t>
            </w:r>
            <w:r>
              <w:rPr>
                <w:color w:val="000000"/>
                <w:sz w:val="20"/>
              </w:rPr>
              <w:t>VIII</w:t>
            </w:r>
            <w:r w:rsidRPr="004542D0">
              <w:rPr>
                <w:color w:val="000000"/>
                <w:sz w:val="20"/>
                <w:lang w:val="ru-RU"/>
              </w:rPr>
              <w:t xml:space="preserve">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66);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Наследственный дефицит фактора </w:t>
            </w:r>
            <w:r>
              <w:rPr>
                <w:color w:val="000000"/>
                <w:sz w:val="20"/>
              </w:rPr>
              <w:t>IX</w:t>
            </w:r>
            <w:r w:rsidRPr="004542D0">
              <w:rPr>
                <w:color w:val="000000"/>
                <w:sz w:val="20"/>
                <w:lang w:val="ru-RU"/>
              </w:rPr>
              <w:t>,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67)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Болезнь Виллебранда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68.0)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Наследственный дефицит других факторов свертывания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68.2)</w:t>
            </w:r>
          </w:p>
        </w:tc>
        <w:bookmarkEnd w:id="98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 гематолог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дыхания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99" w:name="z133"/>
            <w:r w:rsidRPr="004542D0">
              <w:rPr>
                <w:color w:val="000000"/>
                <w:sz w:val="20"/>
                <w:lang w:val="ru-RU"/>
              </w:rPr>
              <w:t>Хронические заболевания нижних дыхательных путей: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8.1. Другая хроническая обструктивная легочная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болезнь, 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>44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0" w:name="z134"/>
            <w:bookmarkEnd w:id="99"/>
            <w:r w:rsidRPr="004542D0">
              <w:rPr>
                <w:color w:val="000000"/>
                <w:sz w:val="20"/>
                <w:lang w:val="ru-RU"/>
              </w:rPr>
              <w:lastRenderedPageBreak/>
              <w:t>1 раз в 6 месяцев (тип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А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>, В, легкой, средней степени)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 раз в 3 месяца (тип С,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, тяжелой и крайне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тяжелой степени)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1" w:name="z135"/>
            <w:bookmarkEnd w:id="100"/>
            <w:r w:rsidRPr="004542D0">
              <w:rPr>
                <w:color w:val="000000"/>
                <w:sz w:val="20"/>
                <w:lang w:val="ru-RU"/>
              </w:rPr>
              <w:lastRenderedPageBreak/>
              <w:t>1 раз в год (тип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А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>, В, легкой, средней степени);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 раз в 6 месяцев (тип С,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, тяжелой и крайне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тяжелой степени)</w:t>
            </w:r>
          </w:p>
        </w:tc>
        <w:bookmarkEnd w:id="101"/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 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спирография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пульсоксиметрия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8.2. Астма, J45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2" w:name="z136"/>
            <w:r w:rsidRPr="004542D0">
              <w:rPr>
                <w:color w:val="000000"/>
                <w:sz w:val="20"/>
                <w:lang w:val="ru-RU"/>
              </w:rPr>
              <w:t>1 раз в год (легкой степени)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 раз в 6 месяцев (средней степени)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 раз в 3 месяца (тяжелой степени)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3" w:name="z138"/>
            <w:bookmarkEnd w:id="102"/>
            <w:r w:rsidRPr="004542D0">
              <w:rPr>
                <w:color w:val="000000"/>
                <w:sz w:val="20"/>
                <w:lang w:val="ru-RU"/>
              </w:rPr>
              <w:t>1 раз в год (легкой степени)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 раз в 6 месяцев (средней и тяжелой степени)</w:t>
            </w:r>
          </w:p>
        </w:tc>
        <w:bookmarkEnd w:id="103"/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спирография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пищеварения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04" w:name="z139"/>
            <w:r w:rsidRPr="004542D0">
              <w:rPr>
                <w:color w:val="000000"/>
                <w:sz w:val="20"/>
                <w:lang w:val="ru-RU"/>
              </w:rPr>
              <w:t>Заболевания верхних отделов желудочно-кишечного тракта: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9.1. Гастроэзофагеальный рефлюкс с эзофагитом, 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21.0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9.2. Язва желудка и двенадцатиперстной кишки, 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25-К27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Язва желудка, К25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Язва двенадцатиперстной кишки, К26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Пептическая язва неуточненной локализации, К27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9.3. </w:t>
            </w:r>
            <w:r>
              <w:rPr>
                <w:color w:val="000000"/>
                <w:sz w:val="20"/>
              </w:rPr>
              <w:t>Хронический атрофический гастрит, K29.4</w:t>
            </w:r>
            <w:r>
              <w:br/>
            </w:r>
            <w:r>
              <w:rPr>
                <w:color w:val="000000"/>
                <w:sz w:val="20"/>
              </w:rPr>
              <w:t>9.4. Полипы (полипоз) желудка, K31.7</w:t>
            </w:r>
          </w:p>
        </w:tc>
        <w:bookmarkEnd w:id="104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снятие с учета при отсутствии клинико-инструментальных признаков заболевания в течение 3-х лет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гистологическое исследование 1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блок-препарата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операционно-биопсийного 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05" w:name="z146"/>
            <w:r w:rsidRPr="004542D0">
              <w:rPr>
                <w:color w:val="000000"/>
                <w:sz w:val="20"/>
                <w:lang w:val="ru-RU"/>
              </w:rPr>
              <w:t>Неинфекционный энтерит и колит: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10.1. Болезнь Крона (регионарный энтерит), К50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10.2. </w:t>
            </w:r>
            <w:r>
              <w:rPr>
                <w:color w:val="000000"/>
                <w:sz w:val="20"/>
              </w:rPr>
              <w:t>Язвенный колит, К51</w:t>
            </w:r>
            <w:r>
              <w:br/>
            </w:r>
            <w:r>
              <w:rPr>
                <w:color w:val="000000"/>
                <w:sz w:val="20"/>
              </w:rPr>
              <w:t>10.3. Другие неинфекционные гастроэнтериты и колиты, K52</w:t>
            </w:r>
          </w:p>
        </w:tc>
        <w:bookmarkEnd w:id="105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эзофагогастродуоденоскопия с гистологическим исследованием 1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блок-препарата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операционно-биопсийного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колоноскопия с гистологическим исследованием 1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блок-препарата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операционно-биопсийного материала 3 категории сложности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6" w:name="z149"/>
            <w:r w:rsidRPr="004542D0">
              <w:rPr>
                <w:color w:val="000000"/>
                <w:sz w:val="20"/>
                <w:lang w:val="ru-RU"/>
              </w:rPr>
              <w:t>Цирроз печени, К70- К76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Токсическое поражение печени, К71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Печоночная недостаточность, не классифицированная в других рубриках, К72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Хронический гепатит, не классифицированный в других рубриках, К73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Фиброз и цирроз печени, К74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Другие воспалительные болезни печени, К75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Другие болезни печени, К76</w:t>
            </w:r>
          </w:p>
        </w:tc>
        <w:bookmarkEnd w:id="106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гастроэнтеролог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тромбоцитами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7" w:name="z155"/>
            <w:r w:rsidRPr="004542D0">
              <w:rPr>
                <w:color w:val="000000"/>
                <w:sz w:val="20"/>
                <w:lang w:val="ru-RU"/>
              </w:rPr>
              <w:t>биохимические анализы крови: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определение аланинаминотрансферазы (АЛаТ), определение аспартатаминотрансферазы (АСаТ), определение билирубина в сыворотке крови, креатинин, альбумин</w:t>
            </w:r>
          </w:p>
        </w:tc>
        <w:bookmarkEnd w:id="107"/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международное нормализованное отношение (МНО)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 и селезенки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 случаях имеющегося образования до 2 см при сложности постановки диагноза ГЦК: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both"/>
              <w:rPr>
                <w:lang w:val="ru-RU"/>
              </w:rPr>
            </w:pPr>
            <w:r w:rsidRPr="004542D0">
              <w:rPr>
                <w:lang w:val="ru-RU"/>
              </w:rPr>
              <w:br/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3-4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альфафетопротеина (АФП)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3-4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непрямая пульсовая эластометрия печени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эзофагогастродуоденоскопия (при отсутствии противопоказаний)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Болезни костно-мышечной системы и соединительной ткани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08" w:name="z156"/>
            <w:r w:rsidRPr="004542D0">
              <w:rPr>
                <w:color w:val="000000"/>
                <w:sz w:val="20"/>
                <w:lang w:val="ru-RU"/>
              </w:rPr>
              <w:t>Артропатии, дорсопатии: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12.1. Ревматоидный артрит, М 05; М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06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12.2. Псориатические артропатии, М 07.3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12.3. Анкилозирующий спондилит, М45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12.4. Юношеский (ювенильный) артрит, М08</w:t>
            </w:r>
          </w:p>
        </w:tc>
        <w:bookmarkEnd w:id="108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ревматолог, Офтальмолог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определение "</w:t>
            </w:r>
            <w:r>
              <w:rPr>
                <w:color w:val="000000"/>
                <w:sz w:val="20"/>
              </w:rPr>
              <w:t>C</w:t>
            </w:r>
            <w:r w:rsidRPr="004542D0">
              <w:rPr>
                <w:color w:val="000000"/>
                <w:sz w:val="20"/>
                <w:lang w:val="ru-RU"/>
              </w:rPr>
              <w:t xml:space="preserve">"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реактивного белка (СРБ), креатинин крови, глюкоза крови (для пациентов, принимающих глюкортикостероиды), определение аланинаминотрансферазы (АЛаТ), определение аспартатаминотрансферазы (АСаТ), определение билирубина в сыворотке крови (для пациентов, принимающих цитостатики)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иммуноферментный анализ на гепатиты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>, С, ВИЧ (для пациентов, принимающих цитостатики и находящихся на генно-инженерной биологической терапии)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пораженного сегмента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костей таза (выявление асептического некроза головки бедренной кости)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эзофагогастродуоденоскопия (для пациентов, принимающих глюкортикостероиды и нестероидные противовоспалительные препараты)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both"/>
            </w:pPr>
            <w:r>
              <w:br/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09" w:name="z160"/>
            <w:r w:rsidRPr="004542D0">
              <w:rPr>
                <w:color w:val="000000"/>
                <w:sz w:val="20"/>
                <w:lang w:val="ru-RU"/>
              </w:rPr>
              <w:t>Системные поражения соединительной ткани: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13.1. Узелковый полиартериит, М30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13.2. Другие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некротизирующие васкулопатии, М 31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13.3. Системная красная волчанка, М32-М32.9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13.4. Дерматополимиозит, </w:t>
            </w:r>
            <w:r>
              <w:rPr>
                <w:color w:val="000000"/>
                <w:sz w:val="20"/>
              </w:rPr>
              <w:t>M</w:t>
            </w:r>
            <w:r w:rsidRPr="004542D0">
              <w:rPr>
                <w:color w:val="000000"/>
                <w:sz w:val="20"/>
                <w:lang w:val="ru-RU"/>
              </w:rPr>
              <w:t>33-М33.9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13.5. Системный склероз (системная склеродермия), М.34-М34.9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13.6. Другие системные поражения соединительной ткани. </w:t>
            </w:r>
            <w:r>
              <w:rPr>
                <w:color w:val="000000"/>
                <w:sz w:val="20"/>
              </w:rPr>
              <w:t>М35</w:t>
            </w:r>
          </w:p>
        </w:tc>
        <w:bookmarkEnd w:id="109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ревматолог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креатинин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"</w:t>
            </w:r>
            <w:r>
              <w:rPr>
                <w:color w:val="000000"/>
                <w:sz w:val="20"/>
              </w:rPr>
              <w:t>C</w:t>
            </w:r>
            <w:r w:rsidRPr="004542D0">
              <w:rPr>
                <w:color w:val="000000"/>
                <w:sz w:val="20"/>
                <w:lang w:val="ru-RU"/>
              </w:rPr>
              <w:t xml:space="preserve">" реактивного белка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(СРБ) полуколичественно/ качественно в сыворотке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глюкоза крови (для пациентов, принимающих глюкортикостероиды)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иммуноферментный анализ на гепатиты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>, С, ВИЧ (для пациентов, принимающих цитостатики и находящихся на генно-инженерной биологической терапии)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обзорная рентгенография органов грудной клетки 2 раза в год (для пациентов, принимающих цитостатики)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эзофагогастродуоденоскопия (для пациентов, принимающих глюкортикостероиды и нестероидные противовоспалительные препараты)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Сахарный диабет 1 тип у детей Е 10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в первые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3-6 месяцев после установления диабета - 1 раз в месяц, далее - 1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в первые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3-6 месяцев после установления диабета - 1 раз в месяц, далее - 1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в первые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3-6 месяцев после установления диабета - 1 раз в месяц, далее - 1 раз в 3 месяца эндокринолог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гликированного гемоглобина в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креатинин крови с расчетом скорости клубочковой фильтрации (СКФ)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 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Сахарный диабет 1 тип у взрослых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биохимические анализы крови: определение гликированного гемоглобина в крови, креатинин крови с расчетом скорости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клубочковой фильтрации (СКФ), липидный спектр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 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 Е11-Е11.9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в составе с эндокринологом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определение гликированного гемоглобина в крови, креатинин крови с расчетом скорости клубочковой фильтрации (СКФ), липидный спектр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 зрачком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10" w:name="z166"/>
            <w:r w:rsidRPr="004542D0">
              <w:rPr>
                <w:color w:val="000000"/>
                <w:sz w:val="20"/>
                <w:lang w:val="ru-RU"/>
              </w:rPr>
              <w:t>Болезни щитовидной железы: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15.1. Диффузный токсический зоб. Тиреотоксикоз,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Е05-Е05.9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15.2. Гипотиреоз, Е02</w:t>
            </w:r>
          </w:p>
        </w:tc>
        <w:bookmarkEnd w:id="110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определение тиреотропного гормона (ТТГ) в сыворотке методом иммунохемилюминесценции, определение свободного трииодтиронина (</w:t>
            </w:r>
            <w:r>
              <w:rPr>
                <w:color w:val="000000"/>
                <w:sz w:val="20"/>
              </w:rPr>
              <w:t>T</w:t>
            </w:r>
            <w:r w:rsidRPr="004542D0">
              <w:rPr>
                <w:color w:val="000000"/>
                <w:sz w:val="20"/>
                <w:lang w:val="ru-RU"/>
              </w:rPr>
              <w:t>3) в сыворотке методом иммунохемилюминесценции, определение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4542D0">
              <w:rPr>
                <w:color w:val="000000"/>
                <w:sz w:val="20"/>
                <w:lang w:val="ru-RU"/>
              </w:rPr>
              <w:t>4) в сыворотке крови методом иммунохемилюминесценции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Эпилепсия, G 40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год. По показаниям частота может увеличиваться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Детский церебральный паралич, G 80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шкала </w:t>
            </w:r>
            <w:r>
              <w:rPr>
                <w:color w:val="000000"/>
                <w:sz w:val="20"/>
              </w:rPr>
              <w:t>GMFCS</w:t>
            </w:r>
            <w:r w:rsidRPr="004542D0">
              <w:rPr>
                <w:color w:val="000000"/>
                <w:sz w:val="20"/>
                <w:lang w:val="ru-RU"/>
              </w:rPr>
              <w:t>- определение двигательной способности у детей с ДЦП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индекс активности повседневной жизни Бартела.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 мочеполовой системы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11" w:name="z169"/>
            <w:r w:rsidRPr="004542D0">
              <w:rPr>
                <w:color w:val="000000"/>
                <w:sz w:val="20"/>
                <w:lang w:val="ru-RU"/>
              </w:rPr>
              <w:t>Гломерулярные болезни: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18.1. Хронический нефритический синдром,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03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18.2. </w:t>
            </w:r>
            <w:r>
              <w:rPr>
                <w:color w:val="000000"/>
                <w:sz w:val="20"/>
              </w:rPr>
              <w:t>Нефротический синдром, N04</w:t>
            </w:r>
          </w:p>
        </w:tc>
        <w:bookmarkEnd w:id="111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нефролог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белка в моче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определение креатинина, мочевины, общего белка, общего холестерина, глюкозы в сыворотке крови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12" w:name="z171"/>
            <w:r w:rsidRPr="004542D0">
              <w:rPr>
                <w:color w:val="000000"/>
                <w:sz w:val="20"/>
                <w:lang w:val="ru-RU"/>
              </w:rPr>
              <w:t>Хроническая почечная недостаточность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18), Терминальная стадия поражения почек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18.0),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Другие проявления хронической почечной недостаточности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18.8)</w:t>
            </w:r>
          </w:p>
        </w:tc>
        <w:bookmarkEnd w:id="112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нефрологом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 (определение белка в моче)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Биохимический анализ крови: креатинин, мочевина, общий белок, калий, натрий, холестерин, глюкоза</w:t>
            </w:r>
            <w:proofErr w:type="gramEnd"/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показаниям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Хронический интерстициальный нефрит, N11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нефролог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исследование мочи общеклиническое (общий анализ мочи)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Гиперплазия предстательной железы, N40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уролог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определение общего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простат-специфического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антигена (ПСА) в сыворотке крови методом иммунохемилюминесценции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Доброкачественная дисплазия молочной железы,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60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маммолог, 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маммография (4 снимка), ультразвуковое исследование молочных желез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13" w:name="z172"/>
            <w:r w:rsidRPr="004542D0">
              <w:rPr>
                <w:color w:val="000000"/>
                <w:sz w:val="20"/>
                <w:lang w:val="ru-RU"/>
              </w:rPr>
              <w:t>Невоспалительные болезни женских половых органов: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22.1. Эндометриоз,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22.2. Полип женских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половых органов,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84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22.3. Железистая гиперплазия эндометрия,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85.0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22.4. Аденоматозная гиперплазия эндометрия,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85.1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22.5. Эрозия и эктропион шейки матки, 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86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22.6. </w:t>
            </w:r>
            <w:r>
              <w:rPr>
                <w:color w:val="000000"/>
                <w:sz w:val="20"/>
              </w:rPr>
              <w:t>Лейкоплакия шейки матки, N88.0</w:t>
            </w:r>
          </w:p>
        </w:tc>
        <w:bookmarkEnd w:id="113"/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3 месяца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забор мазка на онкоцитологию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через 1 год после лечения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Доброкачественное новообразование яичника, D27</w:t>
            </w:r>
          </w:p>
        </w:tc>
        <w:tc>
          <w:tcPr>
            <w:tcW w:w="15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2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ультразвуковое исследование малого таза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отсутствие рецидива в течение 3-х лет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Отдельные состояния, возникающие в перинатальном периоде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Бронхолегочная дисплазия, возникшая в перинатальном периоде, Р27.1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месяц до 1-го года, далее 1 раз в 6 месяцев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при легкой степени тяжести 1 раз в 6 месяцев до 1 года, далее по необходимости при среднетяжелой и тяжелой степени тяжести с раз в 3 месяца до 1-го года, далее до 3-х лет 1 раз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6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месяцев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далее 1 раз в год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детский пульмонолог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компьютерная томография органов грудной клетки и средостения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10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Врожденные аномалии (пороки развития), деформации и хромосомные нарушения (дети)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14" w:name="z178"/>
            <w:r w:rsidRPr="004542D0">
              <w:rPr>
                <w:color w:val="000000"/>
                <w:sz w:val="20"/>
                <w:lang w:val="ru-RU"/>
              </w:rPr>
              <w:t>Врожденные пороки сердца в послеоперационном периоде: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24.1. Врожденные аномалии (пороки развития) сердечных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камер и соединений,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20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24.2. Врожденные аномалии (пороки развития) сердечной перегородки,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21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24.3. Врожденные аномалии (пороки развития) легочного и трехстворчатого клапанов,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22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24.4. Врожденные аномалии (пороки развития) аортального и митрального клапанов,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23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24.5. Другие врожденные аномалии (пороки развития) сердца,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24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24.6. </w:t>
            </w:r>
            <w:r>
              <w:rPr>
                <w:color w:val="000000"/>
                <w:sz w:val="20"/>
              </w:rPr>
              <w:t>Врожденные аномалии (пороки развития) крупных артерий, Q25</w:t>
            </w:r>
          </w:p>
        </w:tc>
        <w:bookmarkEnd w:id="114"/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месяц</w:t>
            </w:r>
          </w:p>
        </w:tc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3 месяца детский кардиолог в первый год наблюдения, далее по показаниям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3 месяца в 1-й год наблюдения, далее 1 раз в 6 месяцев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2 года, но при сохранении легочной гипертензии, резидуального шунта и недостаточности клапанов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-п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>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электрокардиографическое исследование </w:t>
            </w:r>
            <w:r>
              <w:rPr>
                <w:color w:val="000000"/>
                <w:sz w:val="20"/>
              </w:rPr>
              <w:lastRenderedPageBreak/>
              <w:t>(в 12 отведениях)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1 раз в 3 месяца в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1-й год наблюдения, далее 1 раз в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25</w:t>
            </w:r>
          </w:p>
        </w:tc>
        <w:tc>
          <w:tcPr>
            <w:tcW w:w="23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15" w:name="z184"/>
            <w:r w:rsidRPr="004542D0">
              <w:rPr>
                <w:color w:val="000000"/>
                <w:sz w:val="20"/>
                <w:lang w:val="ru-RU"/>
              </w:rPr>
              <w:t>Врожденные пороки развития: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25.1. Врожденные пороки пищевода,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39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25.2. </w:t>
            </w:r>
            <w:r>
              <w:rPr>
                <w:color w:val="000000"/>
                <w:sz w:val="20"/>
              </w:rPr>
              <w:t>Врожденная диафрагмальная грыжа, Q79</w:t>
            </w:r>
            <w:r>
              <w:br/>
            </w:r>
            <w:r>
              <w:rPr>
                <w:color w:val="000000"/>
                <w:sz w:val="20"/>
              </w:rPr>
              <w:t>25.3. Аноректальные пороки развития, Q42</w:t>
            </w:r>
          </w:p>
        </w:tc>
        <w:tc>
          <w:tcPr>
            <w:tcW w:w="152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16" w:name="z187"/>
            <w:bookmarkEnd w:id="115"/>
            <w:r w:rsidRPr="004542D0">
              <w:rPr>
                <w:color w:val="000000"/>
                <w:sz w:val="20"/>
                <w:lang w:val="ru-RU"/>
              </w:rPr>
              <w:t>в течение 1-х 6 месяцев 1 раз в месяц.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Затем до года 1 раз в 3 месяца.</w:t>
            </w:r>
            <w:r w:rsidRPr="004542D0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Со 2-го года жизни 1раз в 6 месяцев</w:t>
            </w:r>
          </w:p>
        </w:tc>
        <w:bookmarkEnd w:id="116"/>
        <w:tc>
          <w:tcPr>
            <w:tcW w:w="2235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3 месяца в течение 1-го года жизни; далее со 2-го года жизни - 1 раз в 6 месяцев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детский хирург</w:t>
            </w: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25.1. эзофагогастродуоденоскопия при Q39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1653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3-х лет жизни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25.2. рентгенография органов грудной клетки при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79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9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25.3.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диагностическое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калибровочное бужирование неоануса при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42 (по показаниям)</w:t>
            </w:r>
          </w:p>
        </w:tc>
        <w:tc>
          <w:tcPr>
            <w:tcW w:w="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Приложение 2 к Правилам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оказания медицинской помощи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лицам с хроническими заболеваниями,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 xml:space="preserve">обязательного минимума и кратности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диагностических исследований</w:t>
            </w:r>
          </w:p>
        </w:tc>
      </w:tr>
    </w:tbl>
    <w:p w:rsidR="009A0C41" w:rsidRPr="004542D0" w:rsidRDefault="00C32D34">
      <w:pPr>
        <w:spacing w:after="0"/>
        <w:rPr>
          <w:lang w:val="ru-RU"/>
        </w:rPr>
      </w:pPr>
      <w:bookmarkStart w:id="117" w:name="z197"/>
      <w:r w:rsidRPr="004542D0">
        <w:rPr>
          <w:b/>
          <w:color w:val="000000"/>
          <w:lang w:val="ru-RU"/>
        </w:rPr>
        <w:t xml:space="preserve"> Перечень социально-значимых заболеваний, подлежащих динамическому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7"/>
        <w:gridCol w:w="310"/>
        <w:gridCol w:w="1893"/>
        <w:gridCol w:w="687"/>
        <w:gridCol w:w="1383"/>
        <w:gridCol w:w="239"/>
        <w:gridCol w:w="2330"/>
        <w:gridCol w:w="965"/>
        <w:gridCol w:w="1758"/>
        <w:gridCol w:w="90"/>
      </w:tblGrid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7"/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заболеваний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 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наблюдения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врачом ПМСП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профильных специалистов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Туберкулез (А15 - А19)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осмотр фтизиатром 1 раз в 6 месяцев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обзорная органов грудной клетки (1 проекция)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года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Болезнь, вызванная вирусом иммунодефицита человека (ВИЧ) (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>20-</w:t>
            </w:r>
            <w:r>
              <w:rPr>
                <w:color w:val="000000"/>
                <w:sz w:val="20"/>
              </w:rPr>
              <w:t>B</w:t>
            </w:r>
            <w:r w:rsidRPr="004542D0">
              <w:rPr>
                <w:color w:val="000000"/>
                <w:sz w:val="20"/>
                <w:lang w:val="ru-RU"/>
              </w:rPr>
              <w:t>24)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осмотр инфекционистом 1 раз в 6 месяцев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гепатобилиопанкреатической области, рентгенография органов грудной 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Злокачественные и доброкачественные новообразования (С00-97;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00-09;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37-48, кроме С81-96)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белок, креатинин, мочевина, мочевая кислота, глюкоза, биллирубин прямой и общий, щелочная фосфатаза, аланинаминотрансфераза, аспартатаминотрансфераза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органов брюшной полости, УЗИ органов малого таза (трансабдоминальное), УЗИ предстательной железы и мочевого пузыря с определением остаточной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органов грудной 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прочих органов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прочих органов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Злокачественные новообразования лимфоидной, кроветворной и родственных тканей (С81-96)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18" w:name="z198"/>
            <w:r w:rsidRPr="004542D0">
              <w:rPr>
                <w:color w:val="000000"/>
                <w:sz w:val="20"/>
                <w:lang w:val="ru-RU"/>
              </w:rPr>
              <w:t>Миелодиспластические синдромы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46)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Хроническая миелопролиферативная болезнь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47.1)</w:t>
            </w:r>
          </w:p>
        </w:tc>
        <w:bookmarkEnd w:id="118"/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онколог,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56;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56.0-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56.2;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56.4;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57;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57.0-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57.2)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Пароксизмальная ночная гемоглобинурия (Маркиафавы-Микели)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59.5)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 гемоглобина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Ультразвуковая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Апластическая анемия неуточненная  (D 61.9)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Идиопатическая тромбоцитопеническая пурпура (D 69.3)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Гистиоцитоз из клеток Лангерганса, не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классифицированный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в других рубриках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76.0)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крови; Биохимический анализ крови;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3-6 месяцев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Рентгенологическое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исследования очагов поражения в костях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3 месяца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Комьютерная томография легких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Каждые 6 месяцев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Иммунодефициты (D80-D84)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Сахарный диабет (E10-E14)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биохимические анализы крови: определение гликированного гемоглобина в крови, креатинин крови с расчетом скорости клубочковой фильтрации (СКФ), липидный спектр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 с широким зрачком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Другия состояния гиперфункции гипофиза (Е22.8)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пролактина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Гипопитуитаризм (E23.0)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по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Недостаточность других витаминов группы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В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(Е 53.1)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Классическая фенилкетонурия (Е 70.0)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1раза в год и по показаниям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накопления гликогена (E 74.0)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сфинголипидозы (E 75.2)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Мукополисахаридоз (E 76.0-E 76.2)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Порфирии (E 80.2)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Нарушения обмена меди (E 83.0)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Кистозный фиброз с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другими проявлениями (Е 84.8)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год </w:t>
            </w:r>
            <w:r>
              <w:rPr>
                <w:color w:val="000000"/>
                <w:sz w:val="20"/>
              </w:rPr>
              <w:lastRenderedPageBreak/>
              <w:t>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Биохимический анализ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по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Наследственный семейный амилоидоз без невропатии (</w:t>
            </w:r>
            <w:r>
              <w:rPr>
                <w:color w:val="000000"/>
                <w:sz w:val="20"/>
              </w:rPr>
              <w:t>E</w:t>
            </w:r>
            <w:r w:rsidRPr="004542D0">
              <w:rPr>
                <w:color w:val="000000"/>
                <w:sz w:val="20"/>
                <w:lang w:val="ru-RU"/>
              </w:rPr>
              <w:t xml:space="preserve"> 85.0)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Нарушения обмена белков плазмы (Е 88.0)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Психические расстройства и расстройства поведения (</w:t>
            </w:r>
            <w:r>
              <w:rPr>
                <w:color w:val="000000"/>
                <w:sz w:val="20"/>
              </w:rPr>
              <w:t>F</w:t>
            </w:r>
            <w:r w:rsidRPr="004542D0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F</w:t>
            </w:r>
            <w:r w:rsidRPr="004542D0">
              <w:rPr>
                <w:color w:val="000000"/>
                <w:sz w:val="20"/>
                <w:lang w:val="ru-RU"/>
              </w:rPr>
              <w:t>99)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 психиатр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Электроэнцефалография, психокорреционная беседа с целью социальной и трудовой адаптации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через 2 года после стойкой компенсации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двигательного неврона (G 12.2)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крови; общий анализ мочи; биохимический анализ крови: электролиты крови, определение мочевины, остаточного азота, креатинина; электрокардиография, электронейромиография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Дегенеративные болезни нервной системы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Электрокардиография; общий анализ крови; общий анализ мочи; биохимический анализ крови: холестерин, липопротеиды высокой плотности, липопротеиды низкой плотности, глюкоза крови; коагулограмма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психиатр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Электроэнцефалография, УЗДГ сосудов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Демиелинизирующие болезни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Электрокардиография, общий анализ крови, общий анализ мочи, биохимический анализ крови: холестерин, липопротеиды высокой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плотности, липопротеиды низкой плотности, глюкоза крови; электроэнцефалография; электронейромиография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виды генерализованной эпилепсии и эпилептических синдромов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 xml:space="preserve"> 40.4)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19" w:name="z199"/>
            <w:r w:rsidRPr="004542D0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119"/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 развернутый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20" w:name="z200"/>
            <w:r w:rsidRPr="004542D0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лет.</w:t>
            </w:r>
            <w:r w:rsidRPr="004542D0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Социальная адаптация</w:t>
            </w:r>
          </w:p>
        </w:tc>
        <w:bookmarkEnd w:id="120"/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 (печеночные и почечные пробы, электролиты)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Энцефалопатия неуточненная (G 93.4)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21" w:name="z201"/>
            <w:r w:rsidRPr="004542D0">
              <w:rPr>
                <w:color w:val="000000"/>
                <w:sz w:val="20"/>
                <w:lang w:val="ru-RU"/>
              </w:rPr>
              <w:t>1 раз в 3 месяца невропатолог;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1 раз в 6 месяцев офтальмолог</w:t>
            </w:r>
          </w:p>
        </w:tc>
        <w:bookmarkEnd w:id="121"/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22" w:name="z202"/>
            <w:r w:rsidRPr="004542D0">
              <w:rPr>
                <w:color w:val="000000"/>
                <w:sz w:val="20"/>
                <w:lang w:val="ru-RU"/>
              </w:rPr>
              <w:t>клиническая и нейрофизиологическая ремиссия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лет.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социальная адаптация</w:t>
            </w:r>
          </w:p>
        </w:tc>
        <w:bookmarkEnd w:id="122"/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почек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брюшной полости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Острая ревматическая лихорадка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00-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02)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ревматолог, 1 раз в год кардиохирург, 1 раз в год оториноларинголог, 1 раз в год стоматолог, 1 раз в год невропатолог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крови,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Креатинин, АЛТ, АСТ, фибриноген, Антистрептолизин "О",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С-реактивный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белок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первого года, затем 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органов грудной клетки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суставов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 показания</w:t>
            </w:r>
            <w:r>
              <w:rPr>
                <w:color w:val="000000"/>
                <w:sz w:val="20"/>
              </w:rPr>
              <w:lastRenderedPageBreak/>
              <w:t>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32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Первичная легочная гипертензия (I 27.0)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интерстициальные легочные болезни (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 xml:space="preserve"> 84; 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 xml:space="preserve"> 84.0; 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 xml:space="preserve"> 84.1; 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 xml:space="preserve"> 84.8; </w:t>
            </w:r>
            <w:r>
              <w:rPr>
                <w:color w:val="000000"/>
                <w:sz w:val="20"/>
              </w:rPr>
              <w:t>J</w:t>
            </w:r>
            <w:r w:rsidRPr="004542D0">
              <w:rPr>
                <w:color w:val="000000"/>
                <w:sz w:val="20"/>
                <w:lang w:val="ru-RU"/>
              </w:rPr>
              <w:t xml:space="preserve"> 84.9)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пульмонолог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мочи, рентгенография органов грудной клетки, спирометрия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Буллезные нарушения (L 10; L 13.0)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1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 Незавершенный остеогенез (Q 78.0)</w:t>
            </w:r>
          </w:p>
        </w:tc>
        <w:tc>
          <w:tcPr>
            <w:tcW w:w="56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Врожденный ихтиоз (Q 80)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both"/>
            </w:pPr>
            <w:r>
              <w:br/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5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Буллезный эпидермолиз (Q 81)</w:t>
            </w:r>
          </w:p>
        </w:tc>
        <w:tc>
          <w:tcPr>
            <w:tcW w:w="5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231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both"/>
            </w:pPr>
            <w:r>
              <w:br/>
            </w:r>
          </w:p>
        </w:tc>
        <w:tc>
          <w:tcPr>
            <w:tcW w:w="21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мочи, биохимический анализ крови</w:t>
            </w:r>
          </w:p>
        </w:tc>
        <w:tc>
          <w:tcPr>
            <w:tcW w:w="10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Приложение 3 к Правилам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оказания медицинской помощи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лицам с хроническими заболеваниями,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периодичности и сроков наблюдения,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 xml:space="preserve">обязательного минимума и кратности 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диагностических исследований</w:t>
            </w:r>
          </w:p>
        </w:tc>
      </w:tr>
    </w:tbl>
    <w:p w:rsidR="009A0C41" w:rsidRPr="004542D0" w:rsidRDefault="00C32D34">
      <w:pPr>
        <w:spacing w:after="0"/>
        <w:rPr>
          <w:lang w:val="ru-RU"/>
        </w:rPr>
      </w:pPr>
      <w:bookmarkStart w:id="123" w:name="z211"/>
      <w:r w:rsidRPr="004542D0">
        <w:rPr>
          <w:b/>
          <w:color w:val="000000"/>
          <w:lang w:val="ru-RU"/>
        </w:rPr>
        <w:lastRenderedPageBreak/>
        <w:t xml:space="preserve"> Перечень хронических заболеваний, подлежащих наблюдению профильными специалистами на уровне консультативно-диагностической помощи в рамках гарантированного объема бесплатной медицинской помощи и (или) в системе обязательного социального медицинского страхования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9"/>
        <w:gridCol w:w="304"/>
        <w:gridCol w:w="1748"/>
        <w:gridCol w:w="1150"/>
        <w:gridCol w:w="1361"/>
        <w:gridCol w:w="130"/>
        <w:gridCol w:w="2656"/>
        <w:gridCol w:w="916"/>
        <w:gridCol w:w="1331"/>
        <w:gridCol w:w="57"/>
      </w:tblGrid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3"/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группы заболеваний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Периодичность осмотров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Минимум лабораторных и диагностических исследований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Сроки наблюдения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врачом ПМСП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профильных специалистов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исследования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кратность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Последствия, перенесенных инфекционных и паразитарных заболеваний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перенесенного полиомиелита (B91)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Электронейромиография, осмотр глазного дна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Состояние после операции по поводу эхинококоза (В67)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брюшной полости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плевры и плевральной полости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Последствия перенесенного туберкулеза (В90)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фтизиатр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органов грудной клетки (2 проекции)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Туберкулинодиагностика (детям)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Заболевания крови и кроветворных органов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Железодефицитная анемия (D50)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нормализации показателей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наследственные гемолитические анемии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58)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аланинаминотрансфераза, аспартатаминотрансфераза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Приобретенная гемолитическая анемия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59, за исключением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59.5)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 с определением количества ретикулоцитов и морфологическим исследованием эритроцитов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- 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билирубин и его фракций, сывороточное железо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both"/>
              <w:rPr>
                <w:lang w:val="ru-RU"/>
              </w:rPr>
            </w:pPr>
            <w:r w:rsidRPr="004542D0">
              <w:rPr>
                <w:lang w:val="ru-RU"/>
              </w:rPr>
              <w:br/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Исследование осмотической резистентности эритроцитов, определение диаметра и индекса сферичности эритроцитов (кривая Прайса-Джонса)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Электрофорез гемоглобина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уровня ферментов глюкозо-6 фосфатдегидрогеназы, пируваткиназы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Проба Кумбса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proofErr w:type="gramStart"/>
            <w:r w:rsidRPr="004542D0">
              <w:rPr>
                <w:color w:val="000000"/>
                <w:sz w:val="20"/>
                <w:lang w:val="ru-RU"/>
              </w:rPr>
              <w:t>Ультразвуковая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допплерография сосудов селезенки и печени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24" w:name="z212"/>
            <w:r w:rsidRPr="004542D0">
              <w:rPr>
                <w:color w:val="000000"/>
                <w:sz w:val="20"/>
                <w:lang w:val="ru-RU"/>
              </w:rPr>
              <w:t>Приобретенная чистая красноклеточная аплазия (эритробластопения)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60), другие апластические анемии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61, за исключением 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 xml:space="preserve"> 61.9),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Острая постгеморрагическая анемия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62),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Анемия при новообразованиях (</w:t>
            </w:r>
            <w:r>
              <w:rPr>
                <w:color w:val="000000"/>
                <w:sz w:val="20"/>
              </w:rPr>
              <w:t>D</w:t>
            </w:r>
            <w:r w:rsidRPr="004542D0">
              <w:rPr>
                <w:color w:val="000000"/>
                <w:sz w:val="20"/>
                <w:lang w:val="ru-RU"/>
              </w:rPr>
              <w:t>63)</w:t>
            </w:r>
          </w:p>
        </w:tc>
        <w:bookmarkEnd w:id="124"/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гематолог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Развернутый общий анализ крови с подсчетом тромбоцитов, длительность кровотечения, свертываемость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онколог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определение креатинина у пациентов на иммуноосупрессивной терапии, билирубина и его фракций, аланинаминотрансфераза, аспартатаминотрансфераза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Болезни эндокринной системы, расстройства питания и нарушения обмена веществ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формы гипотиреоза (</w:t>
            </w:r>
            <w:r>
              <w:rPr>
                <w:color w:val="000000"/>
                <w:sz w:val="20"/>
              </w:rPr>
              <w:t>E</w:t>
            </w:r>
            <w:r w:rsidRPr="004542D0">
              <w:rPr>
                <w:color w:val="000000"/>
                <w:sz w:val="20"/>
                <w:lang w:val="ru-RU"/>
              </w:rPr>
              <w:t>03), Другие формы нетоксического зоба (Узловой и смешанный эутиреоидный зоб после операции) (Е04)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4542D0">
              <w:rPr>
                <w:color w:val="000000"/>
                <w:sz w:val="20"/>
                <w:lang w:val="ru-RU"/>
              </w:rPr>
              <w:t>4),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железы, 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коленных суставов и стоп, а также кистей для определния костного возраста у детей до 15 лет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Гипопаратиреоз (E20)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Паратиреоидный гормон методом иммуноферментного 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Биохимический анализ крови: фосфор, общий и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ионизированный кальций, глюкоза, креатинин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Гиперфункция гипофиза (Е22, за исключением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22.8)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2 лет при стабилизации клинических показателей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пролактина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органов малого таза, денситометрия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25" w:name="z214"/>
            <w:r w:rsidRPr="004542D0">
              <w:rPr>
                <w:color w:val="000000"/>
                <w:sz w:val="20"/>
                <w:lang w:val="ru-RU"/>
              </w:rPr>
              <w:t>Гипофункция и другие нарушения гипофиза (Е 23, за исключением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 xml:space="preserve"> Е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23.0)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Несахарный диабет (</w:t>
            </w:r>
            <w:r>
              <w:rPr>
                <w:color w:val="000000"/>
                <w:sz w:val="20"/>
              </w:rPr>
              <w:t>E</w:t>
            </w:r>
            <w:r w:rsidRPr="004542D0">
              <w:rPr>
                <w:color w:val="000000"/>
                <w:sz w:val="20"/>
                <w:lang w:val="ru-RU"/>
              </w:rPr>
              <w:t>23.2)</w:t>
            </w:r>
          </w:p>
        </w:tc>
        <w:bookmarkEnd w:id="125"/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 (турецкое седло)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адренокортикотропного гормона (АКТГ) в сыворотке крови ИФА-методом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Синдром Иценко-Кушинга (Е24)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кортизола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уровня свободного кортизола в суточной моче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гликемии натощак и через 2 часа после еды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грудного и поясничного отделов позвоночника, определение полей зрения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Адреногенитальные расстройства (Е25)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эндокринолог, уролог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калия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5 лет при стойкой ремиссии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4542D0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левой кисти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уровня тестостерона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тиреотропного гормона (ТТГ), свободного тироксина (</w:t>
            </w:r>
            <w:r>
              <w:rPr>
                <w:color w:val="000000"/>
                <w:sz w:val="20"/>
              </w:rPr>
              <w:t>T</w:t>
            </w:r>
            <w:r w:rsidRPr="004542D0">
              <w:rPr>
                <w:color w:val="000000"/>
                <w:sz w:val="20"/>
                <w:lang w:val="ru-RU"/>
              </w:rPr>
              <w:t>4), антитела к тиреоидной пероксидазе в сыворотке крови методом иммуноферментного анализа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надпочечников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по показаниям (1 раз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 у девочек подростков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яичек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 у мальчиков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Дисфункция яичников (Е28)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гинеколог,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3 лет при стойкой ремиссии, улучшении клинических показателей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кисти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гормона (ГСПГ)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Нарушения полового созревания, не классифицированные в других рубриках (</w:t>
            </w:r>
            <w:r>
              <w:rPr>
                <w:color w:val="000000"/>
                <w:sz w:val="20"/>
              </w:rPr>
              <w:t>E</w:t>
            </w:r>
            <w:r w:rsidRPr="004542D0">
              <w:rPr>
                <w:color w:val="000000"/>
                <w:sz w:val="20"/>
                <w:lang w:val="ru-RU"/>
              </w:rPr>
              <w:t>30)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гинеколог,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3 лет при стойкой ремиссии, улучшении клинических показателей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в сыворотке крови методом иммуноферментного анализа: тиреотропный гормон (ТТГ), фолликулостимулирующий гормон (ФСГ), лютеинизирующий гормон (ЛГ), пролактин, Т общий, ДЭАС, прогестерон, кортизол, определение глобулинсвязывающего полового горомона (ГСПГ)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молочных желез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щитовидной железы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эндокринные нарушения (E34)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эндокринолог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натрий, калий, хлориды, креатинин и/или мочевина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фолликулостимулирующего гормона, лютеинизирующего гормона (ЛТГ), эстрогена, прегнандиола, андрогена, 17 КС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Недостаточность витамина D (E55)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рах в год хирург-ортопед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 на кальций и фосфор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 течение трех лет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лучезапястного сустава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мочеполовой системы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Выпадение женских половых органов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81)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Мазок на онкоцитологию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до полного выздоровления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 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Отсутствие менструаций, скудные и редкие менструации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менструальной функции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Исследование крови на 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аномальные кровотечения из матки и влагалища (</w:t>
            </w:r>
            <w:r>
              <w:rPr>
                <w:color w:val="000000"/>
                <w:sz w:val="20"/>
              </w:rPr>
              <w:t>N</w:t>
            </w:r>
            <w:r w:rsidRPr="004542D0">
              <w:rPr>
                <w:color w:val="000000"/>
                <w:sz w:val="20"/>
                <w:lang w:val="ru-RU"/>
              </w:rPr>
              <w:t>93)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 w:rsidRPr="004542D0">
              <w:rPr>
                <w:color w:val="000000"/>
                <w:sz w:val="20"/>
                <w:lang w:val="ru-RU"/>
              </w:rPr>
              <w:t xml:space="preserve">  </w:t>
            </w:r>
            <w:r>
              <w:rPr>
                <w:color w:val="000000"/>
                <w:sz w:val="20"/>
              </w:rPr>
              <w:t xml:space="preserve">1 раз в год 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Исследование крови на гормоны методом иммуноферментного анализа: прогестерон,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 методом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иммуноферментного анализа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менструальной функции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органов малого таза (трансвагинально)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Коагулограмма: ПВ, фибриноген, АЧТВ, МНО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Гистероскопия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Женское бесплодие (N97)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акушер-гинеколог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Мазок на онкоцитологию; мазок на степень чистоты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восстановление фертильности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малого таза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исследование крови на гормоны методом иммуноферментного анализа: прогестерон; фолликулостимулирующий гормон (ФСГ), лютеинизирующий гормон (ЛГ), тестостерон, тиреотропный гормон (ТТГ), Т3 свободный, антитела к тиреоидной пероксидазе в сыворотке крови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нервной системы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Последствия воспалительных болезней центральной нервной системы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09)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невропатолог и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Осмотр глазного дна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Болезнь Паркинсона (G20)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дегенеративные болезни базальных ганглиев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23)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Мигрень (G43)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наблюдение до полного или частичного восстановления функций: улучшения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качество жизни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пазух носа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головного мозга у детей до 1 года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Электроэнцефалография видеомониторинг, УЗДГ брахиоцефальных сосудов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 тройничного нерва (G50)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 года при условии регресса и/или стабилизации неврологических симптомов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Поражение лицевого нерва (G51)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 года при условии регресса и/или стабилизации неврологических симптомов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Поражения других черепных нервов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 года при условии регресса и/или стабилизации неврологических симптомов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Поражения нервных корешков и сплетений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54)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 года при условии регресса и/или стабилизации неврологических симптомов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2 года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sz w:val="20"/>
              </w:rPr>
              <w:t>Myasthenia</w:t>
            </w:r>
            <w:r w:rsidRPr="004542D0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gravis</w:t>
            </w:r>
            <w:r w:rsidRPr="004542D0">
              <w:rPr>
                <w:color w:val="000000"/>
                <w:sz w:val="20"/>
                <w:lang w:val="ru-RU"/>
              </w:rPr>
              <w:t xml:space="preserve"> и другие нарушения нервно-мышечного синапса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70.0-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70.9)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КТ органов грудной клетки, МРТ органов средостения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год)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болезни спинного мозга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95)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Электрокардиография, электролиты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Электронейромиография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МРТ шейно-грудного отдела позвоночника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Болезни глаз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Иридоциклит (H20)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Скиоскопия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Хориоретинальные дистрофии (после лазерных операций) (</w:t>
            </w:r>
            <w:r>
              <w:rPr>
                <w:color w:val="000000"/>
                <w:sz w:val="20"/>
              </w:rPr>
              <w:t>H</w:t>
            </w:r>
            <w:r w:rsidRPr="004542D0">
              <w:rPr>
                <w:color w:val="000000"/>
                <w:sz w:val="20"/>
                <w:lang w:val="ru-RU"/>
              </w:rPr>
              <w:t>32)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Отслойка и разрывы сетчатки (</w:t>
            </w:r>
            <w:r>
              <w:rPr>
                <w:color w:val="000000"/>
                <w:sz w:val="20"/>
              </w:rPr>
              <w:t>H</w:t>
            </w:r>
            <w:r w:rsidRPr="004542D0">
              <w:rPr>
                <w:color w:val="000000"/>
                <w:sz w:val="20"/>
                <w:lang w:val="ru-RU"/>
              </w:rPr>
              <w:t>33)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глазного яблока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 ствола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Окклюзии сосудов сетчатки (H34)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ОСТ, циклоскопия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брахиоцефального ствола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сетчатки (H35)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Периметрия, офтальмоскопия, биомикроскопия глаза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глазного яблока (H44)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Глаукома (H40)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раз в год </w:t>
            </w:r>
            <w:r>
              <w:rPr>
                <w:color w:val="000000"/>
                <w:sz w:val="20"/>
              </w:rPr>
              <w:lastRenderedPageBreak/>
              <w:t>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Суточная тонометрия </w:t>
            </w:r>
            <w:r>
              <w:rPr>
                <w:color w:val="000000"/>
                <w:sz w:val="20"/>
              </w:rPr>
              <w:lastRenderedPageBreak/>
              <w:t>(бесконтактно) (1 глаз)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Разгрузочные и нагрузочные пробы при глаукоме (1 глаз)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 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Кератометрия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Гониоскопия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Нарушение рефракции и аккомодации (</w:t>
            </w:r>
            <w:r>
              <w:rPr>
                <w:color w:val="000000"/>
                <w:sz w:val="20"/>
              </w:rPr>
              <w:t>H</w:t>
            </w:r>
            <w:r w:rsidRPr="004542D0">
              <w:rPr>
                <w:color w:val="000000"/>
                <w:sz w:val="20"/>
                <w:lang w:val="ru-RU"/>
              </w:rPr>
              <w:t>52)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 остроты зрения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Расстройство зрения (H53)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Рефрактометрия, скиаскопия, визометрия, офтальмоскопия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улучшение остроты зрения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слуха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Гнойный средний отит (H66)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пирамиды височной кости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болезни среднего уха и сосцевидного отростка (Н74)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пирамиды височной кости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купирование воспалительного процесса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Кондуктивная и нейросенсорная потеря слуха (Н90)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 пороговая аудиометрия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системы кровообращения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Кардиомиопатия (I42)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Электрокардиографическое исследование (в 12 отведениях)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холестерин в сыворотке крови, липопротеидов высокой плотности, липопротеидов низкой плотности, ТАГ, калий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26" w:name="z215"/>
            <w:r>
              <w:rPr>
                <w:color w:val="000000"/>
                <w:sz w:val="20"/>
              </w:rPr>
              <w:t>45</w:t>
            </w:r>
            <w:r>
              <w:br/>
            </w:r>
            <w:r>
              <w:rPr>
                <w:color w:val="000000"/>
                <w:sz w:val="20"/>
              </w:rPr>
              <w:t>.</w:t>
            </w:r>
          </w:p>
        </w:tc>
        <w:bookmarkEnd w:id="126"/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Предсердно-желудочковая (атриовентрикуляр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ная) блокада и блокада левой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44)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до полного выздоровления и отсутствия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рецидива в течение 5 лет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Электрокардиографическое </w:t>
            </w:r>
            <w:r>
              <w:rPr>
                <w:color w:val="000000"/>
                <w:sz w:val="20"/>
              </w:rPr>
              <w:lastRenderedPageBreak/>
              <w:t>исследование (в 12 отведениях)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2 раза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Эхокардиография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липопротеиды низкой плотности, калий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Предсердно-желудочковая (атриовентрикулярная) блокада и блокада правой ножки пучка Гисса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45)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6 месяцев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натрия (</w:t>
            </w:r>
            <w:r>
              <w:rPr>
                <w:color w:val="000000"/>
                <w:sz w:val="20"/>
              </w:rPr>
              <w:t>Na</w:t>
            </w:r>
            <w:r w:rsidRPr="004542D0">
              <w:rPr>
                <w:color w:val="000000"/>
                <w:sz w:val="20"/>
                <w:lang w:val="ru-RU"/>
              </w:rPr>
              <w:t>) в сыворотке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Коагулограмма: определение протромбинового времени (ПВ) с последующим расчетом протромбинового индекса (ПТИ) и международного нормализованного отношения (МНО) в плазме крови ручным методом (ПВ-ПТИ-МНО)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Наследственная и идиопатическая невропатия (</w:t>
            </w:r>
            <w:r>
              <w:rPr>
                <w:color w:val="000000"/>
                <w:sz w:val="20"/>
              </w:rPr>
              <w:t>G</w:t>
            </w:r>
            <w:r w:rsidRPr="004542D0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крови; общий анализ мочи; коагулограмма; протромбиновый индекс, МНО; биохимический анализ крови: глюкоза крови, холестерин, липопротеиды низкой и высокой плотности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Электрокардиография, УЗДГ сосудов головного мозга, УЗДГ брахиоцефальных артерий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капилляров (I78)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гематолог, ревматолог, ангиохирург (по показаниям)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до полного выздоровления и отсутствия рецидива в течение 5 лет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Атеросклероз (I70)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 хирург, ангиохирург, кардиолог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крови; холестерин, ЛПВП, ЛПНП, ТАГ, глюкоза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ветвей дуги аорты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Аневризма и расслоение аорты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71)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УЗДГ брюшного отдела аорты и ее ветвей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с контрастированием аорты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по показаниям (1 раз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болезни периферических сосудов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73)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3-х лет при отсутствии признаков прогрессирования заболевания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поражения артерий и артериол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77)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1 года при отсутствии признаков прогрессирования заболевания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УЗДГ артерий верхних и нижних конечностей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Флебит и тромбофлебит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80) Постфлебитический синдром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87) Варикозное расширение вен нижних конечностей (</w:t>
            </w:r>
            <w:r>
              <w:rPr>
                <w:color w:val="000000"/>
                <w:sz w:val="20"/>
              </w:rPr>
              <w:t>I</w:t>
            </w:r>
            <w:r w:rsidRPr="004542D0">
              <w:rPr>
                <w:color w:val="000000"/>
                <w:sz w:val="20"/>
                <w:lang w:val="ru-RU"/>
              </w:rPr>
              <w:t>83)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хирург, ангиохирург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вен нижних конечностей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течение 2 лет при отсутствии признаков прогрессирования заболевания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дыхания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Эмфизема легкого (J43.9)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хирург, пульмонолог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Рентгенография органов грудной клетки, спирометрия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органов грудной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органов пищеварения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Гингивит и болезни парадонта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05)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стоматолог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наблюдение в течении 1 года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челюсти (2 проекциии)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Другие болезни пищевода (K22)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гастроэнтеролог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Видеоэзофагогастродуоденоскопия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наблюдения до достижения стойкой ремиссии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bookmarkStart w:id="127" w:name="z216"/>
            <w:r w:rsidRPr="004542D0">
              <w:rPr>
                <w:color w:val="000000"/>
                <w:sz w:val="20"/>
                <w:lang w:val="ru-RU"/>
              </w:rPr>
              <w:t>Грыжи передней брюшной стенки (К40-43.9):</w:t>
            </w:r>
            <w:r w:rsidRPr="004542D0">
              <w:rPr>
                <w:lang w:val="ru-RU"/>
              </w:rPr>
              <w:br/>
            </w:r>
            <w:r w:rsidRPr="004542D0">
              <w:rPr>
                <w:color w:val="000000"/>
                <w:sz w:val="20"/>
                <w:lang w:val="ru-RU"/>
              </w:rPr>
              <w:t>Паховая грыжа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40) Бедренная грыжа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41) Пупочная грыжа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42) Послеоперационные вентральные грыжи (К43.9)</w:t>
            </w:r>
          </w:p>
        </w:tc>
        <w:bookmarkEnd w:id="127"/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28" w:name="z217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28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УЗИ передней брюшной стенки, спирография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наблюдениие до устранения грыжи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58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Дивертикулярная болезнь кишечника (K57)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29" w:name="z218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29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Видеоэзофагогастродуоденоскопия, УЗИ органов брюшной полости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Трещина и свищ области заднего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прохода и прямой кишки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60)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bookmarkStart w:id="130" w:name="z219"/>
            <w:r>
              <w:rPr>
                <w:color w:val="000000"/>
                <w:sz w:val="20"/>
              </w:rPr>
              <w:t>2 раза в год</w:t>
            </w:r>
            <w:r>
              <w:br/>
            </w:r>
            <w:r>
              <w:rPr>
                <w:color w:val="000000"/>
                <w:sz w:val="20"/>
              </w:rPr>
              <w:t>хирург</w:t>
            </w:r>
          </w:p>
        </w:tc>
        <w:bookmarkEnd w:id="130"/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Ректоманоскопия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наблюдение, если более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двух месяцев трещина не проходит показано оперативное лечение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Желчекаменная болезнь (</w:t>
            </w:r>
            <w:r>
              <w:rPr>
                <w:color w:val="000000"/>
                <w:sz w:val="20"/>
              </w:rPr>
              <w:t>K</w:t>
            </w:r>
            <w:r w:rsidRPr="004542D0">
              <w:rPr>
                <w:color w:val="000000"/>
                <w:sz w:val="20"/>
                <w:lang w:val="ru-RU"/>
              </w:rPr>
              <w:t>80) Хронический холецистит (К81)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гастроэнтеролог, хирург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и прямой биллирубин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наблюдения до удаления желчного пузыря, достижения стойкой ремиссии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УЗИ органов брюшной полости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кожи, подкожной клетчатки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61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Атопический дерматит (L20)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62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Псориаз (L40)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определение аланинаминотрансферазы (АЛаТ), аспартатаминотрансферазы (АСаТ),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Эритема многоформная (L51)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и прямой билирубин,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Гранулематозные изменения кожи и подкожной клетчатки (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>92)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аспартатаминотрансфераза, общий билирубин и его фракции,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65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Красная волчанка (L93)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Определение глюкозы в моче 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(количественно)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 раз в </w:t>
            </w:r>
            <w:r>
              <w:rPr>
                <w:color w:val="000000"/>
                <w:sz w:val="20"/>
              </w:rPr>
              <w:lastRenderedPageBreak/>
              <w:t>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Другие болезни кожи и подкожной клетчатки, не классифицированные в других рубриках (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>98)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Биохимический анализ крови: общий билирубин и его фракции, глюкоза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Факультативные и облигатные предраки кожи; кожный рог, кисты, лучевой дерматит, пигментная ксеродерма, болезнь Педжета, болезнь Боуэна, (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 xml:space="preserve">85.8, 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 xml:space="preserve">72.9, 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 xml:space="preserve">58, 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 xml:space="preserve">82.1, </w:t>
            </w:r>
            <w:r>
              <w:rPr>
                <w:color w:val="000000"/>
                <w:sz w:val="20"/>
              </w:rPr>
              <w:t>M</w:t>
            </w:r>
            <w:r w:rsidRPr="004542D0">
              <w:rPr>
                <w:color w:val="000000"/>
                <w:sz w:val="20"/>
                <w:lang w:val="ru-RU"/>
              </w:rPr>
              <w:t xml:space="preserve">88, 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 xml:space="preserve">90, </w:t>
            </w:r>
            <w:r>
              <w:rPr>
                <w:color w:val="000000"/>
                <w:sz w:val="20"/>
              </w:rPr>
              <w:t>L</w:t>
            </w:r>
            <w:r w:rsidRPr="004542D0">
              <w:rPr>
                <w:color w:val="000000"/>
                <w:sz w:val="20"/>
                <w:lang w:val="ru-RU"/>
              </w:rPr>
              <w:t>91)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дерматолог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5 лет при полном выздоровлении и отсутствии рецидива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Болезни костно-мышечной системы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Артрозы (М15-М19)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антистрептолизина "</w:t>
            </w:r>
            <w:r>
              <w:rPr>
                <w:color w:val="000000"/>
                <w:sz w:val="20"/>
              </w:rPr>
              <w:t>O</w:t>
            </w:r>
            <w:r w:rsidRPr="004542D0">
              <w:rPr>
                <w:color w:val="000000"/>
                <w:sz w:val="20"/>
                <w:lang w:val="ru-RU"/>
              </w:rPr>
              <w:t>"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уменьшение болевого синдрома, признаков воспаления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 тазобедренных суставов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коленных суставов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Последствия трав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м-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контрактуры, анкилозы в порочном положении, остеомиелит у взрослых (М21)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пораженного сегмента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улучшение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функционального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объма движений в суставах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Остеопатии и хондропатии (</w:t>
            </w:r>
            <w:r>
              <w:rPr>
                <w:color w:val="000000"/>
                <w:sz w:val="20"/>
              </w:rPr>
              <w:t>M</w:t>
            </w:r>
            <w:r w:rsidRPr="004542D0">
              <w:rPr>
                <w:color w:val="000000"/>
                <w:sz w:val="20"/>
                <w:lang w:val="ru-RU"/>
              </w:rPr>
              <w:t>80-</w:t>
            </w:r>
            <w:r>
              <w:rPr>
                <w:color w:val="000000"/>
                <w:sz w:val="20"/>
              </w:rPr>
              <w:t>M</w:t>
            </w:r>
            <w:r w:rsidRPr="004542D0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2 раза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Общий анализ крови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в течени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и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3 лет при отсутствии обострения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Определение общего белка крови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Фистулография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Поражения в перинатальном периоде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Субдуральное кровоизлияние при родовой травме (</w:t>
            </w:r>
            <w:r>
              <w:rPr>
                <w:color w:val="000000"/>
                <w:sz w:val="20"/>
              </w:rPr>
              <w:t>P</w:t>
            </w:r>
            <w:r w:rsidRPr="004542D0">
              <w:rPr>
                <w:color w:val="000000"/>
                <w:sz w:val="20"/>
                <w:lang w:val="ru-RU"/>
              </w:rPr>
              <w:t>10.0)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</w:t>
            </w:r>
            <w:r w:rsidRPr="004542D0">
              <w:rPr>
                <w:color w:val="000000"/>
                <w:sz w:val="20"/>
                <w:lang w:val="ru-RU"/>
              </w:rPr>
              <w:lastRenderedPageBreak/>
              <w:t>я функций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72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Родовая травма периферической нервной системы (Р14)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мочи, электроэнцефалография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Врожденные аномалии (пороки развития) глаза, уха, лица и шеи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73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Микроцефалия (Q2)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Электроэнцефалография, офтальмоскопия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черепа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Анофтальм, микрофтальм и макрофтальм врожденный, после удаления глаз по поводу другой офтальмопатологии, (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11)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офтальмолог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Визометрия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Офтальмоскопия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Биомикроскопия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Периметрия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Врожденные пороки уха, вызывающие нарушение слуха (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16)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 оториноларинголог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Тональная пороговая аудиометрия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50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Врожденные расщелины неба и губы (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35-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37)</w:t>
            </w:r>
          </w:p>
        </w:tc>
        <w:tc>
          <w:tcPr>
            <w:tcW w:w="15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 xml:space="preserve">с рождения до 6 </w:t>
            </w:r>
            <w:proofErr w:type="gramStart"/>
            <w:r w:rsidRPr="004542D0">
              <w:rPr>
                <w:color w:val="000000"/>
                <w:sz w:val="20"/>
                <w:lang w:val="ru-RU"/>
              </w:rPr>
              <w:t>мес</w:t>
            </w:r>
            <w:proofErr w:type="gramEnd"/>
            <w:r w:rsidRPr="004542D0">
              <w:rPr>
                <w:color w:val="000000"/>
                <w:sz w:val="20"/>
                <w:lang w:val="ru-RU"/>
              </w:rPr>
              <w:t xml:space="preserve"> ежемесячно, с 6 мес до 6 лет 1 раз в два месяца и по показаниям</w:t>
            </w:r>
          </w:p>
        </w:tc>
        <w:tc>
          <w:tcPr>
            <w:tcW w:w="86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хирург (челюстно-лицевого хирурга)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определение общего белка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снятие с учета после восстановления анатомической целости тканей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77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Врожденные аномалии и деформации костно-мышечной системы (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65-</w:t>
            </w:r>
            <w:r>
              <w:rPr>
                <w:color w:val="000000"/>
                <w:sz w:val="20"/>
              </w:rPr>
              <w:t>Q</w:t>
            </w:r>
            <w:r w:rsidRPr="004542D0">
              <w:rPr>
                <w:color w:val="000000"/>
                <w:sz w:val="20"/>
                <w:lang w:val="ru-RU"/>
              </w:rPr>
              <w:t>79)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Определение ревматоидного фактора в сыворотке крови количественно на анализаторе</w:t>
            </w:r>
          </w:p>
        </w:tc>
        <w:tc>
          <w:tcPr>
            <w:tcW w:w="10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восстановление функционального объема движений в суставе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Рентгенография одного сегмента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78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Травмы головы (S06)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раза в год невропатолог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мочи, определение глюкозы крови, общего холестерина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УЗДГ сосудов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МРТ головного мозга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2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Травма живота, нижней части спины, поясничного отдела позвоночника и таза (</w:t>
            </w:r>
            <w:r>
              <w:rPr>
                <w:color w:val="000000"/>
                <w:sz w:val="20"/>
              </w:rPr>
              <w:t>S</w:t>
            </w:r>
            <w:r w:rsidRPr="004542D0">
              <w:rPr>
                <w:color w:val="000000"/>
                <w:sz w:val="20"/>
                <w:lang w:val="ru-RU"/>
              </w:rPr>
              <w:t>30-</w:t>
            </w:r>
            <w:r>
              <w:rPr>
                <w:color w:val="000000"/>
                <w:sz w:val="20"/>
              </w:rPr>
              <w:t>S</w:t>
            </w:r>
            <w:r w:rsidRPr="004542D0">
              <w:rPr>
                <w:color w:val="000000"/>
                <w:sz w:val="20"/>
                <w:lang w:val="ru-RU"/>
              </w:rPr>
              <w:t>39)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1 раз в год травматолог-ортопед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Контрольные рентгенограмы пораженного сегмента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 6, 12 и 36 неделе после операции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наблюдение до достижения полного или частичного восстановления функций</w:t>
            </w: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КТ отдела позвоночника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по показаниям (1 раз в 3 года)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gridSpan w:val="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Состояние после трансплантации органов и тканей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3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503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Наличие трансплантированных органов и тканей (</w:t>
            </w:r>
            <w:r>
              <w:rPr>
                <w:color w:val="000000"/>
                <w:sz w:val="20"/>
              </w:rPr>
              <w:t>Z</w:t>
            </w:r>
            <w:r w:rsidRPr="004542D0">
              <w:rPr>
                <w:color w:val="000000"/>
                <w:sz w:val="20"/>
                <w:lang w:val="ru-RU"/>
              </w:rPr>
              <w:t>94)</w:t>
            </w:r>
          </w:p>
        </w:tc>
        <w:tc>
          <w:tcPr>
            <w:tcW w:w="157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62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Профильный специалист по показаниям</w:t>
            </w:r>
          </w:p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Общий анализ крови, общий анализ мочи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835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пожизненно</w:t>
            </w:r>
          </w:p>
        </w:tc>
      </w:tr>
      <w:tr w:rsidR="009A0C41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25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Уровень такролимус/ЦсА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раз месяц (до 12 месяцев)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</w:tr>
      <w:tr w:rsidR="009A0C41" w:rsidRPr="004542D0"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Default="009A0C41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20"/>
              <w:ind w:left="20"/>
              <w:jc w:val="both"/>
              <w:rPr>
                <w:lang w:val="ru-RU"/>
              </w:rPr>
            </w:pPr>
            <w:r w:rsidRPr="004542D0">
              <w:rPr>
                <w:color w:val="000000"/>
                <w:sz w:val="20"/>
                <w:lang w:val="ru-RU"/>
              </w:rPr>
              <w:t>Дополнительные лабораторные и инструментальные методы исследования согласно клиническим протоколам диагностики и лечения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0C41" w:rsidRPr="004542D0" w:rsidRDefault="009A0C41">
            <w:pPr>
              <w:rPr>
                <w:lang w:val="ru-RU"/>
              </w:rPr>
            </w:pPr>
          </w:p>
        </w:tc>
      </w:tr>
      <w:tr w:rsidR="009A0C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Pr="004542D0" w:rsidRDefault="00C32D34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C41" w:rsidRDefault="00C32D34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Приложение 2 к приказу </w:t>
            </w:r>
          </w:p>
        </w:tc>
      </w:tr>
    </w:tbl>
    <w:p w:rsidR="009A0C41" w:rsidRPr="004542D0" w:rsidRDefault="00C32D34">
      <w:pPr>
        <w:spacing w:after="0"/>
        <w:rPr>
          <w:lang w:val="ru-RU"/>
        </w:rPr>
      </w:pPr>
      <w:bookmarkStart w:id="131" w:name="z222"/>
      <w:r w:rsidRPr="004542D0">
        <w:rPr>
          <w:b/>
          <w:color w:val="000000"/>
          <w:lang w:val="ru-RU"/>
        </w:rPr>
        <w:t xml:space="preserve"> Перечень некоторых утративших силу приказов Министерства здравоохранения Республики Казахстан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32" w:name="z223"/>
      <w:bookmarkEnd w:id="131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1) приказ Министра здравоохранения Республики Казахстан от 30 марта 2019 года № Қ</w:t>
      </w:r>
      <w:proofErr w:type="gramStart"/>
      <w:r w:rsidRPr="004542D0">
        <w:rPr>
          <w:color w:val="000000"/>
          <w:sz w:val="28"/>
          <w:lang w:val="ru-RU"/>
        </w:rPr>
        <w:t>Р</w:t>
      </w:r>
      <w:proofErr w:type="gramEnd"/>
      <w:r w:rsidRPr="004542D0">
        <w:rPr>
          <w:color w:val="000000"/>
          <w:sz w:val="28"/>
          <w:lang w:val="ru-RU"/>
        </w:rPr>
        <w:t xml:space="preserve"> ДСМ-16 "Об утверждении Правил динамического наблюдения больных с хроническими заболеваниями" (зарегистрирован в Реестре государственной регистрации нормативных правовых актов 8 апреля 2019 года под № 18474, опубликован 16 апреля 2019 года в Эталонном контрольном банке нормативных правовых актов Республики Казахстан в электронном виде);</w:t>
      </w:r>
    </w:p>
    <w:p w:rsidR="009A0C41" w:rsidRPr="004542D0" w:rsidRDefault="00C32D34">
      <w:pPr>
        <w:spacing w:after="0"/>
        <w:jc w:val="both"/>
        <w:rPr>
          <w:lang w:val="ru-RU"/>
        </w:rPr>
      </w:pPr>
      <w:bookmarkStart w:id="133" w:name="z224"/>
      <w:bookmarkEnd w:id="132"/>
      <w:r w:rsidRPr="004542D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542D0">
        <w:rPr>
          <w:color w:val="000000"/>
          <w:sz w:val="28"/>
          <w:lang w:val="ru-RU"/>
        </w:rPr>
        <w:t xml:space="preserve"> 2) приказ Министра здравоохранения Республики Казахстан от 17 октября 2019 года № Қ</w:t>
      </w:r>
      <w:proofErr w:type="gramStart"/>
      <w:r w:rsidRPr="004542D0">
        <w:rPr>
          <w:color w:val="000000"/>
          <w:sz w:val="28"/>
          <w:lang w:val="ru-RU"/>
        </w:rPr>
        <w:t>Р</w:t>
      </w:r>
      <w:proofErr w:type="gramEnd"/>
      <w:r w:rsidRPr="004542D0">
        <w:rPr>
          <w:color w:val="000000"/>
          <w:sz w:val="28"/>
          <w:lang w:val="ru-RU"/>
        </w:rPr>
        <w:t xml:space="preserve"> ДСМ-136 "Об утверждении перечня хронических заболеваний, при котором проводится динамическое наблюдение больных, перечня социально-значимых заболеваний при которых оказывается медико-социальная помощь, перечня диагностических услуг, в том числе лабораторной диагностики, перечня инфекционных заболеваний и заболеваний, представляющих опасность для окружающих, перечня заболеваний, не подлежащих динамическому наблюдению в рамках гарантированного объема бесплатной </w:t>
      </w:r>
      <w:proofErr w:type="gramStart"/>
      <w:r w:rsidRPr="004542D0">
        <w:rPr>
          <w:color w:val="000000"/>
          <w:sz w:val="28"/>
          <w:lang w:val="ru-RU"/>
        </w:rPr>
        <w:t>медицинской помощи, перечня отдельных категорий населения, подлежащих экстренной и плановой стоматологической помощи, перечня заболеваний (состояний), подлежащих медицинской реабилитации и восстановительному лечению по направлению специалиста первичной медико-санитарной помощи или медицинской организации" (зарегистрирован в Реестре государственной регистрации нормативных правовых актов 18 октября 2019 года под № 19484, опубликован 18 октября 2019 года в Эталонном контрольном банке нормативных правовых актов Республики Казахстан в электронном</w:t>
      </w:r>
      <w:proofErr w:type="gramEnd"/>
      <w:r w:rsidRPr="004542D0">
        <w:rPr>
          <w:color w:val="000000"/>
          <w:sz w:val="28"/>
          <w:lang w:val="ru-RU"/>
        </w:rPr>
        <w:t xml:space="preserve"> </w:t>
      </w:r>
      <w:proofErr w:type="gramStart"/>
      <w:r w:rsidRPr="004542D0">
        <w:rPr>
          <w:color w:val="000000"/>
          <w:sz w:val="28"/>
          <w:lang w:val="ru-RU"/>
        </w:rPr>
        <w:t>виде</w:t>
      </w:r>
      <w:proofErr w:type="gramEnd"/>
      <w:r w:rsidRPr="004542D0">
        <w:rPr>
          <w:color w:val="000000"/>
          <w:sz w:val="28"/>
          <w:lang w:val="ru-RU"/>
        </w:rPr>
        <w:t>).</w:t>
      </w:r>
    </w:p>
    <w:bookmarkEnd w:id="133"/>
    <w:p w:rsidR="009A0C41" w:rsidRPr="004542D0" w:rsidRDefault="00C32D34">
      <w:pPr>
        <w:spacing w:after="0"/>
        <w:rPr>
          <w:lang w:val="ru-RU"/>
        </w:rPr>
      </w:pPr>
      <w:r w:rsidRPr="004542D0">
        <w:rPr>
          <w:lang w:val="ru-RU"/>
        </w:rPr>
        <w:lastRenderedPageBreak/>
        <w:br/>
      </w:r>
      <w:r w:rsidRPr="004542D0">
        <w:rPr>
          <w:lang w:val="ru-RU"/>
        </w:rPr>
        <w:br/>
      </w:r>
    </w:p>
    <w:p w:rsidR="009A0C41" w:rsidRPr="004542D0" w:rsidRDefault="00C32D34">
      <w:pPr>
        <w:pStyle w:val="disclaimer"/>
        <w:rPr>
          <w:lang w:val="ru-RU"/>
        </w:rPr>
      </w:pPr>
      <w:r w:rsidRPr="004542D0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9A0C41" w:rsidRPr="004542D0" w:rsidSect="004542D0">
      <w:pgSz w:w="11907" w:h="16839" w:code="9"/>
      <w:pgMar w:top="709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A0C41"/>
    <w:rsid w:val="004542D0"/>
    <w:rsid w:val="005F2186"/>
    <w:rsid w:val="009A0C41"/>
    <w:rsid w:val="00C32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F218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F2186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F2186"/>
    <w:pPr>
      <w:jc w:val="center"/>
    </w:pPr>
    <w:rPr>
      <w:sz w:val="18"/>
      <w:szCs w:val="18"/>
    </w:rPr>
  </w:style>
  <w:style w:type="paragraph" w:customStyle="1" w:styleId="DocDefaults">
    <w:name w:val="DocDefaults"/>
    <w:rsid w:val="005F2186"/>
  </w:style>
  <w:style w:type="paragraph" w:styleId="ae">
    <w:name w:val="Balloon Text"/>
    <w:basedOn w:val="a"/>
    <w:link w:val="af"/>
    <w:uiPriority w:val="99"/>
    <w:semiHidden/>
    <w:unhideWhenUsed/>
    <w:rsid w:val="00454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542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11590</Words>
  <Characters>66063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Саин Шайхиев</dc:creator>
  <cp:lastModifiedBy>User</cp:lastModifiedBy>
  <cp:revision>4</cp:revision>
  <dcterms:created xsi:type="dcterms:W3CDTF">2020-11-03T03:47:00Z</dcterms:created>
  <dcterms:modified xsi:type="dcterms:W3CDTF">2020-12-28T09:15:00Z</dcterms:modified>
</cp:coreProperties>
</file>